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8FEA" w14:textId="7F58DFE1" w:rsidR="008F4605" w:rsidRPr="004E7760" w:rsidRDefault="00342D3B" w:rsidP="008F4605">
      <w:pPr>
        <w:rPr>
          <w:rFonts w:eastAsia="Times New Roman" w:cs="Times New Roman"/>
          <w:color w:val="000000"/>
          <w:lang w:val="en-GB" w:eastAsia="sv-SE"/>
        </w:rPr>
      </w:pPr>
      <w:r w:rsidRPr="004E7760">
        <w:rPr>
          <w:rFonts w:eastAsia="Times New Roman" w:cs="Times New Roman"/>
          <w:b/>
          <w:bCs/>
          <w:color w:val="000000"/>
          <w:lang w:val="en-GB" w:eastAsia="sv-SE"/>
        </w:rPr>
        <w:t xml:space="preserve">Course literature for </w:t>
      </w:r>
      <w:r w:rsidR="008F4605" w:rsidRPr="004E7760">
        <w:rPr>
          <w:rFonts w:eastAsia="Times New Roman" w:cs="Times New Roman"/>
          <w:b/>
          <w:bCs/>
          <w:color w:val="000000"/>
          <w:lang w:val="en-GB" w:eastAsia="sv-SE"/>
        </w:rPr>
        <w:t>MHIA1</w:t>
      </w:r>
      <w:r w:rsidR="00DE3DD3" w:rsidRPr="004E7760">
        <w:rPr>
          <w:rFonts w:eastAsia="Times New Roman" w:cs="Times New Roman"/>
          <w:b/>
          <w:bCs/>
          <w:color w:val="000000"/>
          <w:lang w:val="en-GB" w:eastAsia="sv-SE"/>
        </w:rPr>
        <w:t>3</w:t>
      </w:r>
      <w:r w:rsidR="008F4605" w:rsidRPr="004E7760">
        <w:rPr>
          <w:rFonts w:eastAsia="Times New Roman" w:cs="Times New Roman"/>
          <w:b/>
          <w:bCs/>
          <w:color w:val="000000"/>
          <w:lang w:val="en-GB" w:eastAsia="sv-SE"/>
        </w:rPr>
        <w:t xml:space="preserve"> Medi</w:t>
      </w:r>
      <w:r w:rsidRPr="004E7760">
        <w:rPr>
          <w:rFonts w:eastAsia="Times New Roman" w:cs="Times New Roman"/>
          <w:b/>
          <w:bCs/>
          <w:color w:val="000000"/>
          <w:lang w:val="en-GB" w:eastAsia="sv-SE"/>
        </w:rPr>
        <w:t>a History</w:t>
      </w:r>
      <w:r w:rsidR="008F4605" w:rsidRPr="004E7760">
        <w:rPr>
          <w:rFonts w:eastAsia="Times New Roman" w:cs="Times New Roman"/>
          <w:b/>
          <w:bCs/>
          <w:color w:val="000000"/>
          <w:lang w:val="en-GB" w:eastAsia="sv-SE"/>
        </w:rPr>
        <w:t xml:space="preserve">: </w:t>
      </w:r>
      <w:r w:rsidR="004E7760">
        <w:rPr>
          <w:rFonts w:eastAsia="Times New Roman" w:cs="Times New Roman"/>
          <w:b/>
          <w:bCs/>
          <w:iCs/>
          <w:color w:val="000000"/>
          <w:lang w:val="en-GB" w:eastAsia="sv-SE"/>
        </w:rPr>
        <w:t xml:space="preserve">From stone tablets to </w:t>
      </w:r>
      <w:proofErr w:type="spellStart"/>
      <w:r w:rsidR="004E7760">
        <w:rPr>
          <w:rFonts w:eastAsia="Times New Roman" w:cs="Times New Roman"/>
          <w:b/>
          <w:bCs/>
          <w:iCs/>
          <w:color w:val="000000"/>
          <w:lang w:val="en-GB" w:eastAsia="sv-SE"/>
        </w:rPr>
        <w:t>book</w:t>
      </w:r>
      <w:r w:rsidR="004E7760" w:rsidRPr="004E7760">
        <w:rPr>
          <w:rFonts w:eastAsia="Times New Roman" w:cs="Times New Roman"/>
          <w:b/>
          <w:bCs/>
          <w:iCs/>
          <w:color w:val="000000"/>
          <w:lang w:val="en-GB" w:eastAsia="sv-SE"/>
        </w:rPr>
        <w:t>print</w:t>
      </w:r>
      <w:proofErr w:type="spellEnd"/>
      <w:r w:rsidR="004E7760" w:rsidRPr="004E7760">
        <w:rPr>
          <w:rFonts w:eastAsia="Times New Roman" w:cs="Times New Roman"/>
          <w:b/>
          <w:bCs/>
          <w:iCs/>
          <w:color w:val="000000"/>
          <w:lang w:val="en-GB" w:eastAsia="sv-SE"/>
        </w:rPr>
        <w:t xml:space="preserve"> before 1600, 7,5</w:t>
      </w:r>
      <w:r w:rsidR="008F4605" w:rsidRPr="004E7760">
        <w:rPr>
          <w:rFonts w:eastAsia="Times New Roman" w:cs="Times New Roman"/>
          <w:b/>
          <w:bCs/>
          <w:color w:val="000000"/>
          <w:lang w:val="en-GB" w:eastAsia="sv-SE"/>
        </w:rPr>
        <w:t xml:space="preserve"> </w:t>
      </w:r>
      <w:r w:rsidR="00483C16" w:rsidRPr="004E7760">
        <w:rPr>
          <w:rFonts w:eastAsia="Times New Roman" w:cs="Times New Roman"/>
          <w:b/>
          <w:bCs/>
          <w:color w:val="000000"/>
          <w:lang w:val="en-GB" w:eastAsia="sv-SE"/>
        </w:rPr>
        <w:t>ECTS</w:t>
      </w:r>
      <w:r w:rsidR="008F4605" w:rsidRPr="004E7760">
        <w:rPr>
          <w:rFonts w:eastAsia="Times New Roman" w:cs="Times New Roman"/>
          <w:b/>
          <w:bCs/>
          <w:color w:val="000000"/>
          <w:lang w:val="en-GB" w:eastAsia="sv-SE"/>
        </w:rPr>
        <w:t xml:space="preserve">, </w:t>
      </w:r>
      <w:r w:rsidR="00483C16" w:rsidRPr="004E7760">
        <w:rPr>
          <w:rFonts w:eastAsia="Times New Roman" w:cs="Times New Roman"/>
          <w:b/>
          <w:bCs/>
          <w:color w:val="000000"/>
          <w:lang w:val="en-GB" w:eastAsia="sv-SE"/>
        </w:rPr>
        <w:t>autumn</w:t>
      </w:r>
      <w:r w:rsidR="008F4605" w:rsidRPr="004E7760">
        <w:rPr>
          <w:rFonts w:eastAsia="Times New Roman" w:cs="Times New Roman"/>
          <w:b/>
          <w:bCs/>
          <w:color w:val="000000"/>
          <w:lang w:val="en-GB" w:eastAsia="sv-SE"/>
        </w:rPr>
        <w:t xml:space="preserve"> 202</w:t>
      </w:r>
      <w:r w:rsidR="009E5CA3">
        <w:rPr>
          <w:rFonts w:eastAsia="Times New Roman" w:cs="Times New Roman"/>
          <w:b/>
          <w:bCs/>
          <w:color w:val="000000"/>
          <w:lang w:val="en-GB" w:eastAsia="sv-SE"/>
        </w:rPr>
        <w:t>1</w:t>
      </w:r>
    </w:p>
    <w:p w14:paraId="06E6BC35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b/>
          <w:bCs/>
          <w:color w:val="000000"/>
          <w:lang w:val="en-GB" w:eastAsia="sv-SE"/>
        </w:rPr>
        <w:t> </w:t>
      </w:r>
    </w:p>
    <w:p w14:paraId="5CCEF992" w14:textId="77777777" w:rsidR="008F4605" w:rsidRPr="00BB52B0" w:rsidRDefault="003B4F7D" w:rsidP="008F4605">
      <w:pPr>
        <w:rPr>
          <w:rFonts w:eastAsia="Times New Roman" w:cs="Times New Roman"/>
          <w:color w:val="000000"/>
          <w:lang w:val="en-GB" w:eastAsia="sv-SE"/>
        </w:rPr>
      </w:pPr>
      <w:r>
        <w:rPr>
          <w:rFonts w:eastAsia="Times New Roman" w:cs="Times New Roman"/>
          <w:color w:val="000000"/>
          <w:lang w:val="en-GB" w:eastAsia="sv-SE"/>
        </w:rPr>
        <w:t>Established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by the board of the Department of Com</w:t>
      </w:r>
      <w:r w:rsidR="00483C16">
        <w:rPr>
          <w:rFonts w:eastAsia="Times New Roman" w:cs="Times New Roman"/>
          <w:color w:val="000000"/>
          <w:lang w:val="en-GB" w:eastAsia="sv-SE"/>
        </w:rPr>
        <w:t>m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>unication</w:t>
      </w:r>
      <w:r w:rsidR="00483C16">
        <w:rPr>
          <w:rFonts w:eastAsia="Times New Roman" w:cs="Times New Roman"/>
          <w:color w:val="000000"/>
          <w:lang w:val="en-GB" w:eastAsia="sv-SE"/>
        </w:rPr>
        <w:t xml:space="preserve"> and Media</w:t>
      </w:r>
      <w:r>
        <w:rPr>
          <w:rFonts w:eastAsia="Times New Roman" w:cs="Times New Roman"/>
          <w:color w:val="000000"/>
          <w:lang w:val="en-GB" w:eastAsia="sv-SE"/>
        </w:rPr>
        <w:t>, Lund University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, </w:t>
      </w:r>
      <w:r w:rsidR="005D75CA">
        <w:rPr>
          <w:rFonts w:eastAsia="Times New Roman" w:cs="Times New Roman"/>
          <w:color w:val="000000"/>
          <w:lang w:val="en-GB" w:eastAsia="sv-SE"/>
        </w:rPr>
        <w:t>10. June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2020</w:t>
      </w:r>
      <w:r w:rsidR="005D75CA">
        <w:rPr>
          <w:rFonts w:eastAsia="Times New Roman" w:cs="Times New Roman"/>
          <w:color w:val="000000"/>
          <w:lang w:val="en-GB" w:eastAsia="sv-SE"/>
        </w:rPr>
        <w:t>.</w:t>
      </w:r>
    </w:p>
    <w:p w14:paraId="0B493859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93C47D"/>
          <w:lang w:val="en-GB" w:eastAsia="sv-SE"/>
        </w:rPr>
        <w:t> </w:t>
      </w:r>
    </w:p>
    <w:p w14:paraId="13036DCD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b/>
          <w:bCs/>
          <w:i/>
          <w:iCs/>
          <w:color w:val="000000"/>
          <w:lang w:val="en-GB" w:eastAsia="sv-SE"/>
        </w:rPr>
        <w:t> </w:t>
      </w:r>
    </w:p>
    <w:p w14:paraId="0597FF2F" w14:textId="77777777" w:rsidR="00A613DA" w:rsidRPr="00A613DA" w:rsidRDefault="00A613DA" w:rsidP="00A613DA">
      <w:pPr>
        <w:rPr>
          <w:shd w:val="clear" w:color="auto" w:fill="FFFFFF"/>
          <w:lang w:val="en-US" w:eastAsia="sv-SE"/>
        </w:rPr>
      </w:pPr>
      <w:r>
        <w:rPr>
          <w:shd w:val="clear" w:color="auto" w:fill="FFFFFF"/>
          <w:lang w:val="en-US" w:eastAsia="sv-SE"/>
        </w:rPr>
        <w:t xml:space="preserve">Belting, </w:t>
      </w:r>
      <w:r w:rsidRPr="00A613DA">
        <w:rPr>
          <w:shd w:val="clear" w:color="auto" w:fill="FFFFFF"/>
          <w:lang w:val="en-US" w:eastAsia="sv-SE"/>
        </w:rPr>
        <w:t xml:space="preserve">Hans, </w:t>
      </w:r>
      <w:r w:rsidRPr="00A613DA">
        <w:rPr>
          <w:i/>
          <w:iCs/>
          <w:lang w:val="en-US" w:eastAsia="sv-SE"/>
        </w:rPr>
        <w:t>Face and mask: a double history</w:t>
      </w:r>
      <w:r w:rsidRPr="00A613DA">
        <w:rPr>
          <w:shd w:val="clear" w:color="auto" w:fill="FFFFFF"/>
          <w:lang w:val="en-US" w:eastAsia="sv-SE"/>
        </w:rPr>
        <w:t xml:space="preserve"> (Princeton: Princeton University Press, </w:t>
      </w:r>
    </w:p>
    <w:p w14:paraId="332559E9" w14:textId="77777777" w:rsidR="00A613DA" w:rsidRPr="00A613DA" w:rsidRDefault="00A613DA" w:rsidP="00A613DA">
      <w:pPr>
        <w:rPr>
          <w:rFonts w:cs="Times New Roman"/>
          <w:lang w:val="en-US" w:eastAsia="sv-SE"/>
        </w:rPr>
      </w:pPr>
      <w:r w:rsidRPr="00A613DA">
        <w:rPr>
          <w:shd w:val="clear" w:color="auto" w:fill="FFFFFF"/>
          <w:lang w:val="en-US" w:eastAsia="sv-SE"/>
        </w:rPr>
        <w:tab/>
        <w:t>2017), in selection (15 p)</w:t>
      </w:r>
    </w:p>
    <w:p w14:paraId="3AF6FD16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Briggs, Asa; Peter Burke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Espen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Ytreberg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A social history of the media: from Gutenberg to </w:t>
      </w:r>
    </w:p>
    <w:p w14:paraId="30580CBC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Internet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4th ed. (Cambridge: Polity Press, 2020), p. 1–79 (79 p)</w:t>
      </w:r>
    </w:p>
    <w:p w14:paraId="3CED56AC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Heyer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Urqhart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eds.,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Communication in history: Stone age symbols to social media</w:t>
      </w: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 </w:t>
      </w:r>
    </w:p>
    <w:p w14:paraId="7822DE2C" w14:textId="77777777" w:rsidR="008F4605" w:rsidRPr="00BB52B0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(London: Routledge, 2018), chapters 1–11 (101 p). </w:t>
      </w:r>
    </w:p>
    <w:p w14:paraId="6CB22815" w14:textId="77777777" w:rsidR="008F4605" w:rsidRPr="00483C16" w:rsidRDefault="008F4605" w:rsidP="008F4605">
      <w:pPr>
        <w:ind w:right="460"/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Hendy, David,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Noise: a human history of sound and listening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(London: Profile Books, </w:t>
      </w:r>
    </w:p>
    <w:p w14:paraId="09B88F44" w14:textId="77777777" w:rsidR="008F4605" w:rsidRPr="00BB52B0" w:rsidRDefault="008F4605" w:rsidP="008F4605">
      <w:pPr>
        <w:ind w:right="460"/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2013), p. 3–153 (150 p)</w:t>
      </w:r>
    </w:p>
    <w:p w14:paraId="085CCAE5" w14:textId="77777777" w:rsidR="008F4605" w:rsidRPr="00483C16" w:rsidRDefault="008F4605" w:rsidP="008F4605">
      <w:pPr>
        <w:ind w:right="460"/>
        <w:rPr>
          <w:rFonts w:eastAsia="Times New Roman" w:cs="Times New Roman"/>
          <w:i/>
          <w:iCs/>
          <w:color w:val="000000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/>
          <w:lang w:val="en-GB" w:eastAsia="sv-SE"/>
        </w:rPr>
        <w:t>Kovarik</w:t>
      </w:r>
      <w:proofErr w:type="spellEnd"/>
      <w:r w:rsidRPr="00BB52B0">
        <w:rPr>
          <w:rFonts w:eastAsia="Times New Roman" w:cs="Times New Roman"/>
          <w:color w:val="000000"/>
          <w:lang w:val="en-GB" w:eastAsia="sv-SE"/>
        </w:rPr>
        <w:t xml:space="preserve">, Bill,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Revolutions in communication: Media history from Gutenberg to the </w:t>
      </w:r>
    </w:p>
    <w:p w14:paraId="6AE06697" w14:textId="77777777" w:rsidR="008F4605" w:rsidRPr="00BB52B0" w:rsidRDefault="008F4605" w:rsidP="008F4605">
      <w:pPr>
        <w:ind w:right="460"/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digital age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(2011), p. 1–45, 107–110 (49 p)</w:t>
      </w:r>
    </w:p>
    <w:p w14:paraId="3DCC9FEC" w14:textId="77777777" w:rsidR="008F4605" w:rsidRPr="00483C16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Thompson, John B.,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media and modernity: A social theory of the media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(Cambridge: </w:t>
      </w:r>
    </w:p>
    <w:p w14:paraId="6E1FFE51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color w:val="000000" w:themeColor="text1"/>
          <w:lang w:val="en-GB" w:eastAsia="sv-SE"/>
        </w:rPr>
        <w:tab/>
      </w:r>
      <w:r w:rsidR="00D02B21">
        <w:rPr>
          <w:rFonts w:eastAsia="Times New Roman" w:cs="Times New Roman"/>
          <w:color w:val="000000" w:themeColor="text1"/>
          <w:lang w:val="en-GB" w:eastAsia="sv-SE"/>
        </w:rPr>
        <w:t>Polity, 1995), p. 10–118 (109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p)</w:t>
      </w:r>
    </w:p>
    <w:p w14:paraId="5C6C649B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</w:p>
    <w:p w14:paraId="455C7FD3" w14:textId="77777777" w:rsidR="008F4605" w:rsidRPr="00BB52B0" w:rsidRDefault="00A613DA" w:rsidP="008F4605">
      <w:pPr>
        <w:spacing w:after="200"/>
        <w:rPr>
          <w:rFonts w:eastAsia="Times New Roman" w:cs="Times New Roman"/>
          <w:color w:val="000000"/>
          <w:lang w:val="en-GB" w:eastAsia="sv-SE"/>
        </w:rPr>
      </w:pPr>
      <w:r>
        <w:rPr>
          <w:rFonts w:eastAsia="Times New Roman" w:cs="Times New Roman"/>
          <w:color w:val="000000"/>
          <w:lang w:val="en-GB" w:eastAsia="sv-SE"/>
        </w:rPr>
        <w:t>In sum: 503</w:t>
      </w:r>
      <w:r w:rsidR="008F4605" w:rsidRPr="00BB52B0">
        <w:rPr>
          <w:rFonts w:eastAsia="Times New Roman" w:cs="Times New Roman"/>
          <w:color w:val="000000"/>
          <w:lang w:val="en-GB" w:eastAsia="sv-SE"/>
        </w:rPr>
        <w:t xml:space="preserve"> p.</w:t>
      </w:r>
    </w:p>
    <w:p w14:paraId="08A0A29D" w14:textId="77777777" w:rsidR="008F4605" w:rsidRPr="00BB52B0" w:rsidRDefault="008F4605" w:rsidP="003B4F7D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>Added to this about 400 pages individually selected by the student.</w:t>
      </w:r>
    </w:p>
    <w:p w14:paraId="158B162A" w14:textId="77777777" w:rsidR="008F4605" w:rsidRDefault="008F4605" w:rsidP="003B4F7D">
      <w:pPr>
        <w:rPr>
          <w:rFonts w:eastAsia="Times New Roman" w:cs="Times New Roman"/>
          <w:color w:val="000000"/>
          <w:lang w:val="en-GB" w:eastAsia="sv-SE"/>
        </w:rPr>
      </w:pPr>
    </w:p>
    <w:p w14:paraId="13DDF46B" w14:textId="77777777" w:rsidR="003B4F7D" w:rsidRPr="00BB52B0" w:rsidRDefault="003B4F7D" w:rsidP="003B4F7D">
      <w:pPr>
        <w:rPr>
          <w:rFonts w:eastAsia="Times New Roman" w:cs="Times New Roman"/>
          <w:color w:val="000000"/>
          <w:lang w:val="en-GB" w:eastAsia="sv-SE"/>
        </w:rPr>
      </w:pPr>
    </w:p>
    <w:sectPr w:rsidR="003B4F7D" w:rsidRPr="00BB52B0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F031" w14:textId="77777777" w:rsidR="00FE1719" w:rsidRDefault="00FE1719">
      <w:r>
        <w:separator/>
      </w:r>
    </w:p>
  </w:endnote>
  <w:endnote w:type="continuationSeparator" w:id="0">
    <w:p w14:paraId="03F0E283" w14:textId="77777777" w:rsidR="00FE1719" w:rsidRDefault="00FE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7162079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858B3B3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DF2D044" w14:textId="77777777" w:rsidR="00BB52B0" w:rsidRDefault="00FE17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6406568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30F70BD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4E7760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264EBC8" w14:textId="77777777" w:rsidR="00BB52B0" w:rsidRDefault="00FE17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76A3" w14:textId="77777777" w:rsidR="00FE1719" w:rsidRDefault="00FE1719">
      <w:r>
        <w:separator/>
      </w:r>
    </w:p>
  </w:footnote>
  <w:footnote w:type="continuationSeparator" w:id="0">
    <w:p w14:paraId="233C28F3" w14:textId="77777777" w:rsidR="00FE1719" w:rsidRDefault="00FE1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05"/>
    <w:rsid w:val="00055F81"/>
    <w:rsid w:val="001834C2"/>
    <w:rsid w:val="00342D3B"/>
    <w:rsid w:val="0034379C"/>
    <w:rsid w:val="003454F6"/>
    <w:rsid w:val="00353DD5"/>
    <w:rsid w:val="00390370"/>
    <w:rsid w:val="003B4F7D"/>
    <w:rsid w:val="00483C16"/>
    <w:rsid w:val="004E7760"/>
    <w:rsid w:val="005D75CA"/>
    <w:rsid w:val="005E54C8"/>
    <w:rsid w:val="00651D61"/>
    <w:rsid w:val="006A3754"/>
    <w:rsid w:val="006A756D"/>
    <w:rsid w:val="008F4605"/>
    <w:rsid w:val="009E5CA3"/>
    <w:rsid w:val="00A613DA"/>
    <w:rsid w:val="00A87485"/>
    <w:rsid w:val="00C02F4F"/>
    <w:rsid w:val="00C863EA"/>
    <w:rsid w:val="00D02B21"/>
    <w:rsid w:val="00DB77E6"/>
    <w:rsid w:val="00DE3DD3"/>
    <w:rsid w:val="00F60EDD"/>
    <w:rsid w:val="00FB687E"/>
    <w:rsid w:val="00FE1719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727A"/>
  <w15:chartTrackingRefBased/>
  <w15:docId w15:val="{80FDB0C8-C9EF-7F47-A6F0-821D57F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05"/>
    <w:pPr>
      <w:tabs>
        <w:tab w:val="left" w:pos="284"/>
      </w:tabs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F46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4605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8F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2</cp:revision>
  <dcterms:created xsi:type="dcterms:W3CDTF">2021-06-01T08:28:00Z</dcterms:created>
  <dcterms:modified xsi:type="dcterms:W3CDTF">2021-06-01T08:28:00Z</dcterms:modified>
</cp:coreProperties>
</file>