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6B3A" w14:textId="0FDCA922" w:rsidR="00091211" w:rsidRPr="00091211" w:rsidRDefault="00091211" w:rsidP="00091211">
      <w:pPr>
        <w:rPr>
          <w:rFonts w:eastAsia="Times New Roman" w:cs="Times New Roman"/>
          <w:color w:val="000000"/>
          <w:lang w:val="en-GB" w:eastAsia="sv-SE"/>
        </w:rPr>
      </w:pPr>
      <w:r w:rsidRPr="00091211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MHIA15 Media History: </w:t>
      </w:r>
      <w:r w:rsidRPr="00091211">
        <w:rPr>
          <w:rFonts w:eastAsia="Times New Roman" w:cs="Times New Roman"/>
          <w:b/>
          <w:bCs/>
          <w:iCs/>
          <w:color w:val="000000" w:themeColor="text1"/>
          <w:lang w:val="en-GB" w:eastAsia="sv-SE"/>
        </w:rPr>
        <w:t>The rise of the modern media society, 1850–1940</w:t>
      </w:r>
      <w:r w:rsidRPr="00091211">
        <w:rPr>
          <w:rFonts w:eastAsia="Times New Roman" w:cs="Times New Roman"/>
          <w:b/>
          <w:bCs/>
          <w:iCs/>
          <w:color w:val="000000"/>
          <w:lang w:val="en-GB" w:eastAsia="sv-SE"/>
        </w:rPr>
        <w:t>, 7,5</w:t>
      </w:r>
      <w:r w:rsidRPr="00091211">
        <w:rPr>
          <w:rFonts w:eastAsia="Times New Roman" w:cs="Times New Roman"/>
          <w:b/>
          <w:bCs/>
          <w:color w:val="000000"/>
          <w:lang w:val="en-GB" w:eastAsia="sv-SE"/>
        </w:rPr>
        <w:t xml:space="preserve"> ECTS, autumn 202</w:t>
      </w:r>
      <w:r w:rsidR="00DF0017">
        <w:rPr>
          <w:rFonts w:eastAsia="Times New Roman" w:cs="Times New Roman"/>
          <w:b/>
          <w:bCs/>
          <w:color w:val="000000"/>
          <w:lang w:val="en-GB" w:eastAsia="sv-SE"/>
        </w:rPr>
        <w:t>1</w:t>
      </w:r>
    </w:p>
    <w:p w14:paraId="67BA5860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72DD3F93" w14:textId="77777777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10.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2CDCEF67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32D905C8" w14:textId="77777777" w:rsidR="00483C16" w:rsidRDefault="00483C16" w:rsidP="008F4605">
      <w:pPr>
        <w:rPr>
          <w:rFonts w:eastAsia="Times New Roman" w:cs="Times New Roman"/>
          <w:b/>
          <w:bCs/>
          <w:i/>
          <w:iCs/>
          <w:color w:val="000000"/>
          <w:lang w:val="en-GB" w:eastAsia="sv-SE"/>
        </w:rPr>
      </w:pPr>
    </w:p>
    <w:p w14:paraId="4ABF8872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Bharati Larsson,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Åsa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Colonizing fever, Race and media cultures in late nineteenth century </w:t>
      </w:r>
    </w:p>
    <w:p w14:paraId="30E25F7F" w14:textId="77777777" w:rsidR="008F4605" w:rsidRPr="003B4F7D" w:rsidRDefault="008F4605" w:rsidP="008F4605">
      <w:pPr>
        <w:rPr>
          <w:rFonts w:eastAsia="Times New Roman" w:cs="Times New Roman"/>
          <w:color w:val="000000" w:themeColor="text1"/>
          <w:lang w:eastAsia="sv-SE"/>
        </w:rPr>
      </w:pPr>
      <w:r w:rsidRPr="00483C16">
        <w:rPr>
          <w:rFonts w:eastAsia="Times New Roman" w:cs="Times New Roman"/>
          <w:i/>
          <w:iCs/>
          <w:color w:val="FF0000"/>
          <w:lang w:val="en-GB" w:eastAsia="sv-SE"/>
        </w:rPr>
        <w:tab/>
      </w:r>
      <w:r w:rsidRPr="003B4F7D">
        <w:rPr>
          <w:rFonts w:eastAsia="Times New Roman" w:cs="Times New Roman"/>
          <w:i/>
          <w:iCs/>
          <w:color w:val="000000" w:themeColor="text1"/>
          <w:lang w:eastAsia="sv-SE"/>
        </w:rPr>
        <w:t>Sweden</w:t>
      </w:r>
      <w:r w:rsidRPr="003B4F7D">
        <w:rPr>
          <w:rFonts w:eastAsia="Times New Roman" w:cs="Times New Roman"/>
          <w:color w:val="000000" w:themeColor="text1"/>
          <w:lang w:eastAsia="sv-SE"/>
        </w:rPr>
        <w:t xml:space="preserve"> (Lund: Mediehistoriskt arkiv, 2016), p. 119–205 (87 p)</w:t>
      </w:r>
    </w:p>
    <w:p w14:paraId="77765C0E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Espen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Ytreberg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12B68BE3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114–200 (96 p)</w:t>
      </w:r>
    </w:p>
    <w:p w14:paraId="00212E41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Chapman, Jane,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Comparative media history: An introduction: 1789 to the present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</w:t>
      </w:r>
    </w:p>
    <w:p w14:paraId="13F81C3A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(Cambridge: Polity, 2005), p. 43–204 (162 p)</w:t>
      </w:r>
    </w:p>
    <w:p w14:paraId="305FA1C8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Heyer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Urqhart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Communication in history: Stone age symbols to social media </w:t>
      </w:r>
    </w:p>
    <w:p w14:paraId="5FCE4D2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 Routledge, 2018), chapters 13</w:t>
      </w:r>
      <w:r w:rsidR="00C02F4F" w:rsidRPr="00BB52B0">
        <w:rPr>
          <w:rFonts w:eastAsia="Times New Roman" w:cs="Times New Roman"/>
          <w:color w:val="000000" w:themeColor="text1"/>
          <w:lang w:val="en-GB" w:eastAsia="sv-SE"/>
        </w:rPr>
        <w:t>–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18, 20, 23</w:t>
      </w:r>
      <w:r w:rsidR="00C02F4F" w:rsidRPr="00BB52B0">
        <w:rPr>
          <w:rFonts w:eastAsia="Times New Roman" w:cs="Times New Roman"/>
          <w:color w:val="000000" w:themeColor="text1"/>
          <w:lang w:val="en-GB" w:eastAsia="sv-SE"/>
        </w:rPr>
        <w:t>–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24, 26 (74 p) </w:t>
      </w:r>
    </w:p>
    <w:p w14:paraId="0872B8DF" w14:textId="77777777" w:rsidR="008F4605" w:rsidRPr="00483C16" w:rsidRDefault="008F4605" w:rsidP="008F4605">
      <w:pPr>
        <w:ind w:right="460"/>
        <w:rPr>
          <w:rFonts w:eastAsia="Times New Roman" w:cs="Times New Roman"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Ekström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Anders, “Knowing audiences, knowing media: Performing publics at the early </w:t>
      </w:r>
    </w:p>
    <w:p w14:paraId="342B0579" w14:textId="77777777" w:rsidR="008F4605" w:rsidRPr="00BB52B0" w:rsidRDefault="008F4605" w:rsidP="006A3754">
      <w:pPr>
        <w:ind w:left="284" w:right="277"/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twentieth-century fun fair”, in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Ekström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Jülich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Lundgren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Wisselgren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History of participatory media: Politics and publics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1750-2000 (London: Routledge, 2015) (12 p)</w:t>
      </w:r>
    </w:p>
    <w:p w14:paraId="717DD13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Jarlbrink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Johan, “Mobile/sedentary”,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 history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21: 3 (2015), p. 280-293 (14 p)</w:t>
      </w:r>
    </w:p>
    <w:p w14:paraId="02D01828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Kovarik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digital </w:t>
      </w:r>
    </w:p>
    <w:p w14:paraId="043B5CAC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Continuum, 2011), p. 55–88, 112–129, 138–151, 163–179, 191–227 (129 p)</w:t>
      </w:r>
    </w:p>
    <w:p w14:paraId="745EF76B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Marvin, Carolyn, </w:t>
      </w:r>
      <w:proofErr w:type="gram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When</w:t>
      </w:r>
      <w:proofErr w:type="gram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old technologies were new: Thinking about electric communication in </w:t>
      </w:r>
    </w:p>
    <w:p w14:paraId="7A46B8E6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late nineteenth century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(New York: Oxford University Press, 1988), chapter 1 (52 p)</w:t>
      </w:r>
      <w:r w:rsidRPr="00BB52B0">
        <w:rPr>
          <w:rFonts w:eastAsia="Times New Roman" w:cs="Times New Roman"/>
          <w:color w:val="000000" w:themeColor="text1"/>
          <w:sz w:val="22"/>
          <w:szCs w:val="22"/>
          <w:lang w:val="en-GB" w:eastAsia="sv-SE"/>
        </w:rPr>
        <w:t>.</w:t>
      </w:r>
    </w:p>
    <w:p w14:paraId="063035FC" w14:textId="77777777" w:rsidR="008F4605" w:rsidRPr="00483C16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Thompson, John B.,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media and modernity: A social theory of the media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(Cambridge: </w:t>
      </w:r>
    </w:p>
    <w:p w14:paraId="0293C3B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Polity, 1995), </w:t>
      </w:r>
      <w:r w:rsidRPr="00483C16">
        <w:rPr>
          <w:rFonts w:eastAsia="Times New Roman" w:cs="Times New Roman"/>
          <w:color w:val="000000" w:themeColor="text1"/>
          <w:lang w:val="en-GB" w:eastAsia="sv-SE"/>
        </w:rPr>
        <w:t>p 119–178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(60 p)</w:t>
      </w:r>
    </w:p>
    <w:p w14:paraId="79C7FBAC" w14:textId="77777777" w:rsidR="008F4605" w:rsidRPr="00483C16" w:rsidRDefault="008F4605" w:rsidP="008F4605">
      <w:pPr>
        <w:ind w:right="44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Thompson, Kristin &amp; Bordwell, David,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Film history: An introduction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(New York: </w:t>
      </w:r>
    </w:p>
    <w:p w14:paraId="080EFE89" w14:textId="77777777" w:rsidR="008F4605" w:rsidRPr="00BB52B0" w:rsidRDefault="008F4605" w:rsidP="008F4605">
      <w:pPr>
        <w:ind w:right="440"/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McGraw Hill, 2003), p. 13–32, 37–50, 68–77, 85–118 (78 p)</w:t>
      </w:r>
    </w:p>
    <w:p w14:paraId="42477A5A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</w:p>
    <w:p w14:paraId="4B2DAB75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In sum: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764 p.</w:t>
      </w:r>
    </w:p>
    <w:p w14:paraId="32177C66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</w:p>
    <w:p w14:paraId="4A0C272D" w14:textId="77777777" w:rsidR="008F4605" w:rsidRPr="00BB52B0" w:rsidRDefault="008F4605" w:rsidP="008F4605">
      <w:pPr>
        <w:spacing w:before="2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Added to this about 200 pages individually selected by the student.</w:t>
      </w:r>
      <w:r w:rsidRPr="00BB52B0">
        <w:rPr>
          <w:rFonts w:eastAsia="Times New Roman" w:cs="Times New Roman"/>
          <w:color w:val="000000"/>
          <w:sz w:val="28"/>
          <w:szCs w:val="28"/>
          <w:lang w:val="en-GB" w:eastAsia="sv-SE"/>
        </w:rPr>
        <w:t> </w:t>
      </w:r>
    </w:p>
    <w:p w14:paraId="4F47C62F" w14:textId="77777777" w:rsidR="008F4605" w:rsidRPr="006A3754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6A3754">
        <w:rPr>
          <w:rFonts w:eastAsia="Times New Roman" w:cs="Times New Roman"/>
          <w:color w:val="000000"/>
          <w:lang w:val="en-GB" w:eastAsia="sv-SE"/>
        </w:rPr>
        <w:t> </w:t>
      </w:r>
    </w:p>
    <w:p w14:paraId="0F8AD4F1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  <w:r w:rsidRPr="006A3754">
        <w:rPr>
          <w:rFonts w:eastAsia="Times New Roman" w:cs="Times New Roman"/>
          <w:color w:val="000000"/>
          <w:sz w:val="16"/>
          <w:szCs w:val="16"/>
          <w:lang w:val="en-GB" w:eastAsia="sv-SE"/>
        </w:rPr>
        <w:t> </w:t>
      </w:r>
    </w:p>
    <w:p w14:paraId="5C17C930" w14:textId="77777777" w:rsidR="00483C16" w:rsidRPr="006A3754" w:rsidRDefault="00483C16">
      <w:pPr>
        <w:rPr>
          <w:rFonts w:eastAsia="Times New Roman" w:cs="Times New Roman"/>
          <w:color w:val="000000" w:themeColor="text1"/>
          <w:lang w:val="en-GB" w:eastAsia="sv-SE"/>
        </w:rPr>
      </w:pPr>
    </w:p>
    <w:sectPr w:rsidR="00483C16" w:rsidRPr="006A3754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9218" w14:textId="77777777" w:rsidR="00D86314" w:rsidRDefault="00D86314">
      <w:r>
        <w:separator/>
      </w:r>
    </w:p>
  </w:endnote>
  <w:endnote w:type="continuationSeparator" w:id="0">
    <w:p w14:paraId="4C5618C1" w14:textId="77777777" w:rsidR="00D86314" w:rsidRDefault="00D8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994C647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B875D2C" w14:textId="77777777" w:rsidR="00BB52B0" w:rsidRDefault="00D863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266D42B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091211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DE66EA1" w14:textId="77777777" w:rsidR="00BB52B0" w:rsidRDefault="00D86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CB53" w14:textId="77777777" w:rsidR="00D86314" w:rsidRDefault="00D86314">
      <w:r>
        <w:separator/>
      </w:r>
    </w:p>
  </w:footnote>
  <w:footnote w:type="continuationSeparator" w:id="0">
    <w:p w14:paraId="2949E3DE" w14:textId="77777777" w:rsidR="00D86314" w:rsidRDefault="00D8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55F81"/>
    <w:rsid w:val="00091211"/>
    <w:rsid w:val="001834C2"/>
    <w:rsid w:val="001A54D1"/>
    <w:rsid w:val="00342D3B"/>
    <w:rsid w:val="0034379C"/>
    <w:rsid w:val="003454F6"/>
    <w:rsid w:val="00390370"/>
    <w:rsid w:val="003B4F7D"/>
    <w:rsid w:val="00483C16"/>
    <w:rsid w:val="005D75CA"/>
    <w:rsid w:val="005E54C8"/>
    <w:rsid w:val="00651D61"/>
    <w:rsid w:val="006A3754"/>
    <w:rsid w:val="006A756D"/>
    <w:rsid w:val="008E38D9"/>
    <w:rsid w:val="008F4605"/>
    <w:rsid w:val="00A613DA"/>
    <w:rsid w:val="00A87485"/>
    <w:rsid w:val="00C02F4F"/>
    <w:rsid w:val="00D02B21"/>
    <w:rsid w:val="00D86314"/>
    <w:rsid w:val="00DB77E6"/>
    <w:rsid w:val="00DE3DD3"/>
    <w:rsid w:val="00DF0017"/>
    <w:rsid w:val="00F60EDD"/>
    <w:rsid w:val="00FB687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5BC7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dcterms:created xsi:type="dcterms:W3CDTF">2021-06-01T08:31:00Z</dcterms:created>
  <dcterms:modified xsi:type="dcterms:W3CDTF">2021-06-01T08:31:00Z</dcterms:modified>
</cp:coreProperties>
</file>