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30" w:rsidRPr="00DF32B7" w:rsidRDefault="00A06F30" w:rsidP="00A06F30">
      <w:pPr>
        <w:rPr>
          <w:rFonts w:ascii="Times New Roman" w:hAnsi="Times New Roman"/>
        </w:rPr>
      </w:pPr>
      <w:r w:rsidRPr="00DF32B7">
        <w:rPr>
          <w:rFonts w:ascii="Times New Roman" w:hAnsi="Times New Roman"/>
          <w:noProof/>
          <w:lang w:val="en-US"/>
        </w:rPr>
        <w:drawing>
          <wp:anchor distT="0" distB="0" distL="114300" distR="114300" simplePos="0" relativeHeight="251660288" behindDoc="0" locked="0" layoutInCell="1" allowOverlap="1">
            <wp:simplePos x="0" y="0"/>
            <wp:positionH relativeFrom="column">
              <wp:posOffset>-276860</wp:posOffset>
            </wp:positionH>
            <wp:positionV relativeFrom="paragraph">
              <wp:posOffset>17145</wp:posOffset>
            </wp:positionV>
            <wp:extent cx="975360" cy="12192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75360" cy="1219200"/>
                    </a:xfrm>
                    <a:prstGeom prst="rect">
                      <a:avLst/>
                    </a:prstGeom>
                    <a:noFill/>
                    <a:ln w="9525">
                      <a:noFill/>
                      <a:miter lim="800000"/>
                      <a:headEnd/>
                      <a:tailEnd/>
                    </a:ln>
                  </pic:spPr>
                </pic:pic>
              </a:graphicData>
            </a:graphic>
          </wp:anchor>
        </w:drawing>
      </w:r>
    </w:p>
    <w:p w:rsidR="00A06F30" w:rsidRPr="00DF32B7" w:rsidRDefault="00A06F30" w:rsidP="00A06F30">
      <w:pPr>
        <w:rPr>
          <w:rFonts w:ascii="Times New Roman" w:hAnsi="Times New Roman"/>
        </w:rPr>
      </w:pPr>
    </w:p>
    <w:p w:rsidR="00A06F30" w:rsidRPr="00DF32B7" w:rsidRDefault="00A06F30" w:rsidP="00A06F30">
      <w:pPr>
        <w:rPr>
          <w:rFonts w:ascii="Times New Roman" w:hAnsi="Times New Roman"/>
        </w:rPr>
      </w:pPr>
    </w:p>
    <w:p w:rsidR="00A06F30" w:rsidRPr="00DF32B7" w:rsidRDefault="00A06F30" w:rsidP="00A06F30">
      <w:pPr>
        <w:rPr>
          <w:rFonts w:ascii="Times New Roman" w:hAnsi="Times New Roman"/>
        </w:rPr>
      </w:pPr>
    </w:p>
    <w:p w:rsidR="00A06F30" w:rsidRPr="00DF32B7" w:rsidRDefault="00A06F30" w:rsidP="00A06F30">
      <w:pPr>
        <w:rPr>
          <w:rFonts w:ascii="Times New Roman" w:hAnsi="Times New Roman"/>
        </w:rPr>
      </w:pPr>
    </w:p>
    <w:p w:rsidR="00A06F30" w:rsidRPr="00DF32B7" w:rsidRDefault="00A06F30" w:rsidP="00A06F30">
      <w:pPr>
        <w:rPr>
          <w:rFonts w:ascii="Times New Roman" w:hAnsi="Times New Roman"/>
        </w:rPr>
      </w:pPr>
    </w:p>
    <w:p w:rsidR="00A06F30" w:rsidRPr="00DF32B7" w:rsidRDefault="00A06F30" w:rsidP="00A06F30">
      <w:pPr>
        <w:rPr>
          <w:rFonts w:ascii="Times New Roman" w:hAnsi="Times New Roman"/>
        </w:rPr>
      </w:pPr>
    </w:p>
    <w:p w:rsidR="00A06F30" w:rsidRPr="00DF32B7" w:rsidRDefault="00A06F30" w:rsidP="00A06F30">
      <w:pPr>
        <w:pStyle w:val="Instavd"/>
        <w:rPr>
          <w:rFonts w:ascii="Times New Roman" w:hAnsi="Times New Roman"/>
          <w:sz w:val="24"/>
          <w:lang w:val="sv-SE"/>
        </w:rPr>
      </w:pPr>
      <w:r w:rsidRPr="00DF32B7">
        <w:rPr>
          <w:rFonts w:ascii="Times New Roman" w:hAnsi="Times New Roman"/>
          <w:sz w:val="24"/>
          <w:lang w:val="sv-SE"/>
        </w:rPr>
        <w:t xml:space="preserve">Institutionen för kommunikation och medier </w:t>
      </w:r>
    </w:p>
    <w:p w:rsidR="00A06F30" w:rsidRPr="00DF32B7" w:rsidRDefault="00A06F30">
      <w:pPr>
        <w:rPr>
          <w:rFonts w:ascii="Times New Roman" w:hAnsi="Times New Roman"/>
        </w:rPr>
      </w:pPr>
    </w:p>
    <w:p w:rsidR="00A06F30" w:rsidRPr="00DF32B7" w:rsidRDefault="00A06F30">
      <w:pPr>
        <w:rPr>
          <w:rFonts w:ascii="Times New Roman" w:hAnsi="Times New Roman"/>
        </w:rPr>
      </w:pPr>
    </w:p>
    <w:p w:rsidR="005E53B2" w:rsidRPr="00DF32B7" w:rsidRDefault="0056117D">
      <w:pPr>
        <w:rPr>
          <w:rFonts w:ascii="Times New Roman" w:hAnsi="Times New Roman"/>
        </w:rPr>
      </w:pPr>
      <w:r w:rsidRPr="00DF32B7">
        <w:rPr>
          <w:rFonts w:ascii="Times New Roman" w:hAnsi="Times New Roman"/>
        </w:rPr>
        <w:t xml:space="preserve">Schedule </w:t>
      </w:r>
      <w:r w:rsidR="003D7E1B" w:rsidRPr="00DF32B7">
        <w:rPr>
          <w:rFonts w:ascii="Times New Roman" w:hAnsi="Times New Roman"/>
        </w:rPr>
        <w:t>2014</w:t>
      </w:r>
    </w:p>
    <w:p w:rsidR="005E53B2" w:rsidRPr="00DF32B7" w:rsidRDefault="003D7E1B">
      <w:pPr>
        <w:rPr>
          <w:rFonts w:ascii="Times New Roman" w:hAnsi="Times New Roman"/>
        </w:rPr>
      </w:pPr>
      <w:r w:rsidRPr="00DF32B7">
        <w:rPr>
          <w:rFonts w:ascii="Times New Roman" w:hAnsi="Times New Roman"/>
        </w:rPr>
        <w:t xml:space="preserve">MKV </w:t>
      </w:r>
      <w:r w:rsidR="00951FF9">
        <w:rPr>
          <w:rFonts w:ascii="Times New Roman" w:hAnsi="Times New Roman"/>
        </w:rPr>
        <w:t xml:space="preserve">N07 </w:t>
      </w:r>
      <w:r w:rsidRPr="00DF32B7">
        <w:rPr>
          <w:rFonts w:ascii="Times New Roman" w:hAnsi="Times New Roman"/>
        </w:rPr>
        <w:t>Media Audiences</w:t>
      </w:r>
      <w:r w:rsidR="005E53B2" w:rsidRPr="00DF32B7">
        <w:rPr>
          <w:rFonts w:ascii="Times New Roman" w:hAnsi="Times New Roman"/>
        </w:rPr>
        <w:t xml:space="preserve"> </w:t>
      </w:r>
      <w:r w:rsidRPr="00DF32B7">
        <w:rPr>
          <w:rFonts w:ascii="Times New Roman" w:hAnsi="Times New Roman"/>
        </w:rPr>
        <w:t xml:space="preserve">7.5 and </w:t>
      </w:r>
      <w:r w:rsidR="005E53B2" w:rsidRPr="00DF32B7">
        <w:rPr>
          <w:rFonts w:ascii="Times New Roman" w:hAnsi="Times New Roman"/>
        </w:rPr>
        <w:t>15 credits</w:t>
      </w:r>
    </w:p>
    <w:p w:rsidR="00DF32B7" w:rsidRPr="00DF32B7" w:rsidRDefault="005E53B2">
      <w:pPr>
        <w:rPr>
          <w:rFonts w:ascii="Times New Roman" w:hAnsi="Times New Roman"/>
        </w:rPr>
      </w:pPr>
      <w:r w:rsidRPr="00DF32B7">
        <w:rPr>
          <w:rFonts w:ascii="Times New Roman" w:hAnsi="Times New Roman"/>
        </w:rPr>
        <w:t>Course leader: Professor Annette Hill (</w:t>
      </w:r>
      <w:hyperlink r:id="rId6" w:history="1">
        <w:proofErr w:type="spellStart"/>
        <w:r w:rsidRPr="00DF32B7">
          <w:rPr>
            <w:rStyle w:val="Hyperlink"/>
            <w:rFonts w:ascii="Times New Roman" w:hAnsi="Times New Roman"/>
          </w:rPr>
          <w:t>Annette.hill@kom.lu.se</w:t>
        </w:r>
        <w:proofErr w:type="spellEnd"/>
      </w:hyperlink>
      <w:r w:rsidRPr="00DF32B7">
        <w:rPr>
          <w:rFonts w:ascii="Times New Roman" w:hAnsi="Times New Roman"/>
        </w:rPr>
        <w:t>)</w:t>
      </w:r>
    </w:p>
    <w:p w:rsidR="00DF32B7" w:rsidRPr="00DF32B7" w:rsidRDefault="00DE7F64" w:rsidP="00DF32B7">
      <w:pPr>
        <w:pStyle w:val="HTMLPreformatted"/>
        <w:rPr>
          <w:rFonts w:ascii="Times New Roman" w:hAnsi="Times New Roman"/>
          <w:sz w:val="24"/>
        </w:rPr>
      </w:pPr>
      <w:hyperlink r:id="rId7" w:history="1">
        <w:r w:rsidR="00DF32B7" w:rsidRPr="00DF32B7">
          <w:rPr>
            <w:rStyle w:val="Hyperlink"/>
            <w:rFonts w:ascii="Times New Roman" w:hAnsi="Times New Roman"/>
            <w:sz w:val="24"/>
          </w:rPr>
          <w:t>http://www.kom.lu.se/en/education/course-offerings/mkv/</w:t>
        </w:r>
      </w:hyperlink>
    </w:p>
    <w:p w:rsidR="005E53B2" w:rsidRPr="00DF32B7" w:rsidRDefault="005E53B2">
      <w:pPr>
        <w:rPr>
          <w:rFonts w:ascii="Times New Roman" w:hAnsi="Times New Roman"/>
        </w:rPr>
      </w:pPr>
    </w:p>
    <w:p w:rsidR="005E53B2" w:rsidRPr="00DF32B7" w:rsidRDefault="005E53B2">
      <w:pPr>
        <w:rPr>
          <w:rFonts w:ascii="Times New Roman" w:hAnsi="Times New Roman"/>
        </w:rPr>
      </w:pPr>
    </w:p>
    <w:p w:rsidR="003D7E1B" w:rsidRPr="00DF32B7" w:rsidRDefault="003D7E1B" w:rsidP="005E53B2">
      <w:pPr>
        <w:rPr>
          <w:rFonts w:ascii="Times New Roman" w:hAnsi="Times New Roman" w:cs="Arial"/>
          <w:b/>
        </w:rPr>
      </w:pPr>
      <w:r w:rsidRPr="00DF32B7">
        <w:rPr>
          <w:rFonts w:ascii="Times New Roman" w:hAnsi="Times New Roman" w:cs="Arial"/>
          <w:b/>
        </w:rPr>
        <w:t>Course Information for Students</w:t>
      </w:r>
    </w:p>
    <w:p w:rsidR="003D7E1B" w:rsidRPr="00DF32B7" w:rsidRDefault="003D7E1B" w:rsidP="005E53B2">
      <w:pPr>
        <w:rPr>
          <w:rFonts w:ascii="Times New Roman" w:hAnsi="Times New Roman" w:cs="Arial"/>
          <w:b/>
        </w:rPr>
      </w:pPr>
    </w:p>
    <w:p w:rsidR="003D7E1B" w:rsidRPr="00DF32B7" w:rsidRDefault="003D7E1B" w:rsidP="003D7E1B">
      <w:pPr>
        <w:rPr>
          <w:rFonts w:ascii="Times New Roman" w:hAnsi="Times New Roman" w:cs="Arial"/>
        </w:rPr>
      </w:pPr>
      <w:r w:rsidRPr="00DF32B7">
        <w:rPr>
          <w:rFonts w:ascii="Times New Roman" w:hAnsi="Times New Roman" w:cs="Arial"/>
        </w:rPr>
        <w:t xml:space="preserve">This course is designed to introduce students to the core concepts and ideas related to media audiences. Media audiences refer to categories of viewers, listeners, readers and users of television, radio, print media, mobile and web. There have been several approaches to understanding media audiences. These approaches have drawn on ideas of the audience as passive, and therefore liable to be influenced by the media, and also active, and therefore capable of different, complex responses to the media. </w:t>
      </w:r>
    </w:p>
    <w:p w:rsidR="003D7E1B" w:rsidRPr="00DF32B7" w:rsidRDefault="003D7E1B" w:rsidP="003D7E1B">
      <w:pPr>
        <w:rPr>
          <w:rFonts w:ascii="Times New Roman" w:hAnsi="Times New Roman" w:cs="Arial"/>
        </w:rPr>
      </w:pPr>
    </w:p>
    <w:p w:rsidR="003D7E1B" w:rsidRPr="00DF32B7" w:rsidRDefault="003D7E1B" w:rsidP="003D7E1B">
      <w:pPr>
        <w:rPr>
          <w:rFonts w:ascii="Times New Roman" w:hAnsi="Times New Roman" w:cs="Arial"/>
        </w:rPr>
      </w:pPr>
      <w:r w:rsidRPr="00DF32B7">
        <w:rPr>
          <w:rFonts w:ascii="Times New Roman" w:hAnsi="Times New Roman" w:cs="Arial"/>
        </w:rPr>
        <w:t xml:space="preserve">In contemporary audience research ‘audience’ is a concept in crisis. The traditional notion of viewers sitting in front of the television has been replaced by much more varied and complex models of dispersed and fragmented audiences, ‘users’, or ‘participants’. At the same time, audiences survive. Today’s diverse range of media forms continues to have audiences, and media theorists continue to produce important work about the connections between media and identities, everyday life, and responses to current and global affairs. </w:t>
      </w:r>
    </w:p>
    <w:p w:rsidR="003D7E1B" w:rsidRPr="00DF32B7" w:rsidRDefault="003D7E1B" w:rsidP="003D7E1B">
      <w:pPr>
        <w:rPr>
          <w:rFonts w:ascii="Times New Roman" w:hAnsi="Times New Roman" w:cs="Arial"/>
        </w:rPr>
      </w:pPr>
    </w:p>
    <w:p w:rsidR="003D7E1B" w:rsidRPr="00DF32B7" w:rsidRDefault="003D7E1B" w:rsidP="003D7E1B">
      <w:pPr>
        <w:rPr>
          <w:rFonts w:ascii="Times New Roman" w:hAnsi="Times New Roman" w:cs="Arial"/>
        </w:rPr>
      </w:pPr>
      <w:r w:rsidRPr="00DF32B7">
        <w:rPr>
          <w:rFonts w:ascii="Times New Roman" w:hAnsi="Times New Roman" w:cs="Arial"/>
        </w:rPr>
        <w:t xml:space="preserve">The approach of this course is one that understands audiences as engaged in dynamic and creative practices. Such an approach is not located around any particular paradigm, or method, but is rather multidisciplinary and </w:t>
      </w:r>
      <w:proofErr w:type="spellStart"/>
      <w:r w:rsidRPr="00DF32B7">
        <w:rPr>
          <w:rFonts w:ascii="Times New Roman" w:hAnsi="Times New Roman" w:cs="Arial"/>
        </w:rPr>
        <w:t>multimethod</w:t>
      </w:r>
      <w:proofErr w:type="spellEnd"/>
      <w:r w:rsidRPr="00DF32B7">
        <w:rPr>
          <w:rFonts w:ascii="Times New Roman" w:hAnsi="Times New Roman" w:cs="Arial"/>
        </w:rPr>
        <w:t xml:space="preserve"> in its understanding of audience research. We focus on topics such as audience engagement, multidisciplinary research, genre, popular culture and social media. Through looking at dynamic practices we can understand how audiences engage with and reflect on the changing nature of contemporary media. </w:t>
      </w:r>
    </w:p>
    <w:p w:rsidR="005E53B2" w:rsidRPr="00DF32B7" w:rsidRDefault="005E53B2" w:rsidP="005E53B2">
      <w:pPr>
        <w:rPr>
          <w:rFonts w:ascii="Times New Roman" w:hAnsi="Times New Roman" w:cs="Arial"/>
          <w:b/>
        </w:rPr>
      </w:pPr>
    </w:p>
    <w:p w:rsidR="00545475" w:rsidRPr="00DF32B7" w:rsidRDefault="00545475" w:rsidP="005E53B2">
      <w:pPr>
        <w:rPr>
          <w:rFonts w:ascii="Times New Roman" w:hAnsi="Times New Roman" w:cs="Arial"/>
        </w:rPr>
      </w:pPr>
    </w:p>
    <w:p w:rsidR="00972627" w:rsidRDefault="00972627" w:rsidP="005E53B2">
      <w:pPr>
        <w:rPr>
          <w:rFonts w:ascii="Times New Roman" w:hAnsi="Times New Roman" w:cs="Arial"/>
          <w:u w:val="single"/>
        </w:rPr>
      </w:pPr>
    </w:p>
    <w:p w:rsidR="00972627" w:rsidRDefault="00972627" w:rsidP="005E53B2">
      <w:pPr>
        <w:rPr>
          <w:rFonts w:ascii="Times New Roman" w:hAnsi="Times New Roman" w:cs="Arial"/>
          <w:u w:val="single"/>
        </w:rPr>
      </w:pPr>
    </w:p>
    <w:p w:rsidR="00972627" w:rsidRDefault="00972627" w:rsidP="005E53B2">
      <w:pPr>
        <w:rPr>
          <w:rFonts w:ascii="Times New Roman" w:hAnsi="Times New Roman" w:cs="Arial"/>
          <w:u w:val="single"/>
        </w:rPr>
      </w:pPr>
    </w:p>
    <w:p w:rsidR="00972627" w:rsidRDefault="00972627" w:rsidP="005E53B2">
      <w:pPr>
        <w:rPr>
          <w:rFonts w:ascii="Times New Roman" w:hAnsi="Times New Roman" w:cs="Arial"/>
          <w:u w:val="single"/>
        </w:rPr>
      </w:pPr>
    </w:p>
    <w:p w:rsidR="00972627" w:rsidRDefault="00972627" w:rsidP="005E53B2">
      <w:pPr>
        <w:rPr>
          <w:rFonts w:ascii="Times New Roman" w:hAnsi="Times New Roman" w:cs="Arial"/>
          <w:u w:val="single"/>
        </w:rPr>
      </w:pPr>
    </w:p>
    <w:p w:rsidR="00972627" w:rsidRDefault="00972627" w:rsidP="005E53B2">
      <w:pPr>
        <w:rPr>
          <w:rFonts w:ascii="Times New Roman" w:hAnsi="Times New Roman" w:cs="Arial"/>
          <w:u w:val="single"/>
        </w:rPr>
      </w:pPr>
    </w:p>
    <w:p w:rsidR="00972627" w:rsidRDefault="00972627" w:rsidP="005E53B2">
      <w:pPr>
        <w:rPr>
          <w:rFonts w:ascii="Times New Roman" w:hAnsi="Times New Roman" w:cs="Arial"/>
          <w:u w:val="single"/>
        </w:rPr>
      </w:pPr>
    </w:p>
    <w:p w:rsidR="00972627" w:rsidRDefault="00972627" w:rsidP="005E53B2">
      <w:pPr>
        <w:rPr>
          <w:rFonts w:ascii="Times New Roman" w:hAnsi="Times New Roman" w:cs="Arial"/>
          <w:u w:val="single"/>
        </w:rPr>
      </w:pPr>
    </w:p>
    <w:p w:rsidR="00545475" w:rsidRPr="00DF32B7" w:rsidRDefault="00545475" w:rsidP="005E53B2">
      <w:pPr>
        <w:rPr>
          <w:rFonts w:ascii="Times New Roman" w:hAnsi="Times New Roman" w:cs="Arial"/>
          <w:u w:val="single"/>
        </w:rPr>
      </w:pPr>
      <w:r w:rsidRPr="00DF32B7">
        <w:rPr>
          <w:rFonts w:ascii="Times New Roman" w:hAnsi="Times New Roman" w:cs="Arial"/>
          <w:u w:val="single"/>
        </w:rPr>
        <w:t>Essays</w:t>
      </w:r>
      <w:r w:rsidR="0056117D" w:rsidRPr="00DF32B7">
        <w:rPr>
          <w:rFonts w:ascii="Times New Roman" w:hAnsi="Times New Roman" w:cs="Arial"/>
          <w:u w:val="single"/>
        </w:rPr>
        <w:t xml:space="preserve"> 7.5 credits</w:t>
      </w:r>
    </w:p>
    <w:p w:rsidR="00203B39" w:rsidRPr="00DF32B7" w:rsidRDefault="00545475" w:rsidP="00545475">
      <w:pPr>
        <w:ind w:right="-7"/>
        <w:rPr>
          <w:rFonts w:ascii="Times New Roman" w:hAnsi="Times New Roman" w:cs="Arial"/>
        </w:rPr>
      </w:pPr>
      <w:r w:rsidRPr="00DF32B7">
        <w:rPr>
          <w:rFonts w:ascii="Times New Roman" w:hAnsi="Times New Roman" w:cs="Arial"/>
        </w:rPr>
        <w:t>Individual essays (</w:t>
      </w:r>
      <w:r w:rsidR="00DF32B7" w:rsidRPr="00DF32B7">
        <w:rPr>
          <w:rFonts w:ascii="Times New Roman" w:hAnsi="Times New Roman" w:cs="Arial"/>
        </w:rPr>
        <w:t>2,000- 2,500</w:t>
      </w:r>
      <w:r w:rsidRPr="00DF32B7">
        <w:rPr>
          <w:rFonts w:ascii="Times New Roman" w:hAnsi="Times New Roman" w:cs="Arial"/>
        </w:rPr>
        <w:t xml:space="preserve"> pages) related to the key theories and approaches studied during the course. This will be discussed in class with detailed information on assessment criteria</w:t>
      </w:r>
      <w:r w:rsidR="0056117D" w:rsidRPr="00DF32B7">
        <w:rPr>
          <w:rFonts w:ascii="Times New Roman" w:hAnsi="Times New Roman" w:cs="Arial"/>
        </w:rPr>
        <w:t xml:space="preserve"> and essay questions</w:t>
      </w:r>
      <w:r w:rsidRPr="00DF32B7">
        <w:rPr>
          <w:rFonts w:ascii="Times New Roman" w:hAnsi="Times New Roman" w:cs="Arial"/>
        </w:rPr>
        <w:t xml:space="preserve">. </w:t>
      </w:r>
      <w:proofErr w:type="gramStart"/>
      <w:r w:rsidR="00973D7A" w:rsidRPr="00DF32B7">
        <w:rPr>
          <w:rFonts w:ascii="Times New Roman" w:hAnsi="Times New Roman" w:cs="Arial"/>
        </w:rPr>
        <w:t>Each student will have a tutorial to discuss their</w:t>
      </w:r>
      <w:proofErr w:type="gramEnd"/>
      <w:r w:rsidR="00973D7A" w:rsidRPr="00DF32B7">
        <w:rPr>
          <w:rFonts w:ascii="Times New Roman" w:hAnsi="Times New Roman" w:cs="Arial"/>
        </w:rPr>
        <w:t xml:space="preserve"> essay plan. </w:t>
      </w:r>
      <w:r w:rsidR="00972627">
        <w:rPr>
          <w:rFonts w:ascii="Times New Roman" w:hAnsi="Times New Roman" w:cs="Arial"/>
        </w:rPr>
        <w:t xml:space="preserve">A sign up sheet will be distributed in class. </w:t>
      </w:r>
      <w:proofErr w:type="gramStart"/>
      <w:r w:rsidRPr="00DF32B7">
        <w:rPr>
          <w:rFonts w:ascii="Times New Roman" w:hAnsi="Times New Roman" w:cs="Arial"/>
        </w:rPr>
        <w:t>Subm</w:t>
      </w:r>
      <w:r w:rsidR="0056117D" w:rsidRPr="00DF32B7">
        <w:rPr>
          <w:rFonts w:ascii="Times New Roman" w:hAnsi="Times New Roman" w:cs="Arial"/>
        </w:rPr>
        <w:t xml:space="preserve">ission deadline </w:t>
      </w:r>
      <w:r w:rsidR="005950A6" w:rsidRPr="00DF32B7">
        <w:rPr>
          <w:rFonts w:ascii="Times New Roman" w:hAnsi="Times New Roman" w:cs="Arial"/>
        </w:rPr>
        <w:t>Monday 27th</w:t>
      </w:r>
      <w:r w:rsidR="0056117D" w:rsidRPr="00DF32B7">
        <w:rPr>
          <w:rFonts w:ascii="Times New Roman" w:hAnsi="Times New Roman" w:cs="Arial"/>
        </w:rPr>
        <w:t xml:space="preserve"> October 2014</w:t>
      </w:r>
      <w:r w:rsidR="00DF32B7" w:rsidRPr="00DF32B7">
        <w:rPr>
          <w:rFonts w:ascii="Times New Roman" w:hAnsi="Times New Roman" w:cs="Arial"/>
        </w:rPr>
        <w:t xml:space="preserve"> via email to Annette Hill</w:t>
      </w:r>
      <w:r w:rsidRPr="00DF32B7">
        <w:rPr>
          <w:rFonts w:ascii="Times New Roman" w:hAnsi="Times New Roman" w:cs="Arial"/>
        </w:rPr>
        <w:t>.</w:t>
      </w:r>
      <w:proofErr w:type="gramEnd"/>
    </w:p>
    <w:p w:rsidR="0056117D" w:rsidRPr="00DF32B7" w:rsidRDefault="0056117D" w:rsidP="005E53B2">
      <w:pPr>
        <w:rPr>
          <w:rFonts w:ascii="Times New Roman" w:hAnsi="Times New Roman" w:cs="Arial"/>
        </w:rPr>
      </w:pPr>
    </w:p>
    <w:p w:rsidR="00DF32B7" w:rsidRDefault="00DF32B7" w:rsidP="0056117D">
      <w:pPr>
        <w:rPr>
          <w:rFonts w:ascii="Times New Roman" w:hAnsi="Times New Roman" w:cs="Arial"/>
          <w:u w:val="single"/>
        </w:rPr>
      </w:pPr>
    </w:p>
    <w:p w:rsidR="0056117D" w:rsidRPr="00DF32B7" w:rsidRDefault="0056117D" w:rsidP="0056117D">
      <w:pPr>
        <w:rPr>
          <w:rFonts w:ascii="Times New Roman" w:hAnsi="Times New Roman" w:cs="Arial"/>
          <w:u w:val="single"/>
        </w:rPr>
      </w:pPr>
      <w:r w:rsidRPr="00DF32B7">
        <w:rPr>
          <w:rFonts w:ascii="Times New Roman" w:hAnsi="Times New Roman" w:cs="Arial"/>
          <w:u w:val="single"/>
        </w:rPr>
        <w:t>Essays 15 credits</w:t>
      </w:r>
    </w:p>
    <w:p w:rsidR="0056117D" w:rsidRPr="00DF32B7" w:rsidRDefault="00DF32B7" w:rsidP="0056117D">
      <w:pPr>
        <w:ind w:right="-7"/>
        <w:rPr>
          <w:rFonts w:ascii="Times New Roman" w:hAnsi="Times New Roman" w:cs="Arial"/>
        </w:rPr>
      </w:pPr>
      <w:r w:rsidRPr="00DF32B7">
        <w:rPr>
          <w:rFonts w:ascii="Times New Roman" w:hAnsi="Times New Roman" w:cs="Arial"/>
        </w:rPr>
        <w:t>Individual essays (5,000-6000</w:t>
      </w:r>
      <w:r w:rsidR="0056117D" w:rsidRPr="00DF32B7">
        <w:rPr>
          <w:rFonts w:ascii="Times New Roman" w:hAnsi="Times New Roman" w:cs="Arial"/>
        </w:rPr>
        <w:t xml:space="preserve"> pages) related to the key theories and approaches studied during the course, extra reading listed in the course literature and empirical research on a specific case to be chosen with the course leader. This will be discussed in tutorials with detailed information on assessment criteria and the empirical research to be conducted by the student during October and November. Each student will have 2-3 tutorials to discuss their essay plan. </w:t>
      </w:r>
      <w:proofErr w:type="gramStart"/>
      <w:r w:rsidR="0056117D" w:rsidRPr="00DF32B7">
        <w:rPr>
          <w:rFonts w:ascii="Times New Roman" w:hAnsi="Times New Roman" w:cs="Arial"/>
        </w:rPr>
        <w:t>Submission deadline Monday 8</w:t>
      </w:r>
      <w:r w:rsidR="0056117D" w:rsidRPr="00DF32B7">
        <w:rPr>
          <w:rFonts w:ascii="Times New Roman" w:hAnsi="Times New Roman" w:cs="Arial"/>
          <w:vertAlign w:val="superscript"/>
        </w:rPr>
        <w:t>th</w:t>
      </w:r>
      <w:r w:rsidR="0056117D" w:rsidRPr="00DF32B7">
        <w:rPr>
          <w:rFonts w:ascii="Times New Roman" w:hAnsi="Times New Roman" w:cs="Arial"/>
        </w:rPr>
        <w:t xml:space="preserve"> December 2014</w:t>
      </w:r>
      <w:r w:rsidRPr="00DF32B7">
        <w:rPr>
          <w:rFonts w:ascii="Times New Roman" w:hAnsi="Times New Roman" w:cs="Arial"/>
        </w:rPr>
        <w:t xml:space="preserve"> via email to Annette Hill</w:t>
      </w:r>
      <w:r w:rsidR="0056117D" w:rsidRPr="00DF32B7">
        <w:rPr>
          <w:rFonts w:ascii="Times New Roman" w:hAnsi="Times New Roman" w:cs="Arial"/>
        </w:rPr>
        <w:t>.</w:t>
      </w:r>
      <w:proofErr w:type="gramEnd"/>
    </w:p>
    <w:p w:rsidR="00203B39" w:rsidRPr="00DF32B7" w:rsidRDefault="00203B39" w:rsidP="005E53B2">
      <w:pPr>
        <w:rPr>
          <w:rFonts w:ascii="Times New Roman" w:hAnsi="Times New Roman" w:cs="Arial"/>
        </w:rPr>
      </w:pPr>
    </w:p>
    <w:p w:rsidR="00A87D35" w:rsidRPr="00DF32B7" w:rsidRDefault="00203B39" w:rsidP="00DF32B7">
      <w:pPr>
        <w:rPr>
          <w:rFonts w:ascii="Times New Roman" w:hAnsi="Times New Roman"/>
        </w:rPr>
      </w:pPr>
      <w:r w:rsidRPr="00DF32B7">
        <w:rPr>
          <w:rFonts w:ascii="Times New Roman" w:hAnsi="Times New Roman" w:cs="Arial"/>
          <w:u w:val="single"/>
        </w:rPr>
        <w:t>Schedule</w:t>
      </w:r>
      <w:r w:rsidR="003D7E1B" w:rsidRPr="00DF32B7">
        <w:rPr>
          <w:rFonts w:ascii="Times New Roman" w:hAnsi="Times New Roman" w:cs="Arial"/>
          <w:u w:val="single"/>
        </w:rPr>
        <w:t xml:space="preserve"> Autumn 201</w:t>
      </w:r>
      <w:r w:rsidR="00E55DA1">
        <w:rPr>
          <w:rFonts w:ascii="Times New Roman" w:hAnsi="Times New Roman" w:cs="Arial"/>
          <w:u w:val="single"/>
        </w:rPr>
        <w:t>4</w:t>
      </w:r>
    </w:p>
    <w:p w:rsidR="00DF32B7" w:rsidRPr="00DF32B7" w:rsidRDefault="00DF32B7">
      <w:pPr>
        <w:rPr>
          <w:rFonts w:ascii="Times New Roman" w:hAnsi="Times New Roman"/>
        </w:rPr>
      </w:pPr>
    </w:p>
    <w:p w:rsidR="00E55DA1" w:rsidRPr="00B46B90" w:rsidRDefault="00E55DA1" w:rsidP="00E55DA1">
      <w:pPr>
        <w:pStyle w:val="BodyText"/>
        <w:framePr w:wrap="around"/>
      </w:pPr>
    </w:p>
    <w:p w:rsidR="00E55DA1" w:rsidRPr="00276B21" w:rsidRDefault="00E55DA1" w:rsidP="00E55DA1">
      <w:pPr>
        <w:pStyle w:val="Header"/>
        <w:ind w:left="0"/>
        <w:rPr>
          <w:rFonts w:ascii="Times New Roman" w:hAnsi="Times New Roman"/>
          <w:b/>
          <w:sz w:val="24"/>
          <w:szCs w:val="23"/>
        </w:rPr>
      </w:pPr>
    </w:p>
    <w:tbl>
      <w:tblPr>
        <w:tblpPr w:leftFromText="141" w:rightFromText="141" w:vertAnchor="text" w:horzAnchor="page" w:tblpX="1833" w:tblpY="464"/>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9"/>
        <w:gridCol w:w="1197"/>
        <w:gridCol w:w="1123"/>
        <w:gridCol w:w="3822"/>
        <w:gridCol w:w="816"/>
      </w:tblGrid>
      <w:tr w:rsidR="00E55DA1" w:rsidRPr="004A1802">
        <w:trPr>
          <w:trHeight w:val="395"/>
        </w:trPr>
        <w:tc>
          <w:tcPr>
            <w:tcW w:w="1289" w:type="dxa"/>
            <w:shd w:val="clear" w:color="auto" w:fill="auto"/>
          </w:tcPr>
          <w:p w:rsidR="00E55DA1" w:rsidRPr="004A1802" w:rsidRDefault="00E55DA1" w:rsidP="00E55DA1">
            <w:pPr>
              <w:pStyle w:val="BodyText"/>
              <w:framePr w:hSpace="0" w:wrap="auto" w:vAnchor="margin" w:hAnchor="text" w:xAlign="left" w:yAlign="inline"/>
            </w:pPr>
            <w:r w:rsidRPr="004A1802">
              <w:t>Datum</w:t>
            </w:r>
          </w:p>
        </w:tc>
        <w:tc>
          <w:tcPr>
            <w:tcW w:w="1197" w:type="dxa"/>
            <w:shd w:val="clear" w:color="auto" w:fill="auto"/>
          </w:tcPr>
          <w:p w:rsidR="00E55DA1" w:rsidRPr="004A1802" w:rsidRDefault="00E55DA1" w:rsidP="00E55DA1">
            <w:pPr>
              <w:pStyle w:val="BodyText"/>
              <w:framePr w:hSpace="0" w:wrap="auto" w:vAnchor="margin" w:hAnchor="text" w:xAlign="left" w:yAlign="inline"/>
            </w:pPr>
            <w:r w:rsidRPr="004A1802">
              <w:t>Tid</w:t>
            </w:r>
          </w:p>
        </w:tc>
        <w:tc>
          <w:tcPr>
            <w:tcW w:w="1123" w:type="dxa"/>
            <w:shd w:val="clear" w:color="auto" w:fill="auto"/>
          </w:tcPr>
          <w:p w:rsidR="00E55DA1" w:rsidRPr="004A1802" w:rsidRDefault="00E55DA1" w:rsidP="00E55DA1">
            <w:pPr>
              <w:pStyle w:val="BodyText"/>
              <w:framePr w:hSpace="0" w:wrap="auto" w:vAnchor="margin" w:hAnchor="text" w:xAlign="left" w:yAlign="inline"/>
            </w:pPr>
            <w:proofErr w:type="spellStart"/>
            <w:r>
              <w:t>Room</w:t>
            </w:r>
            <w:proofErr w:type="spellEnd"/>
          </w:p>
        </w:tc>
        <w:tc>
          <w:tcPr>
            <w:tcW w:w="3822" w:type="dxa"/>
            <w:shd w:val="clear" w:color="auto" w:fill="auto"/>
          </w:tcPr>
          <w:p w:rsidR="00E55DA1" w:rsidRPr="004A1802" w:rsidRDefault="00E55DA1" w:rsidP="00E55DA1">
            <w:pPr>
              <w:pStyle w:val="BodyText"/>
              <w:framePr w:hSpace="0" w:wrap="auto" w:vAnchor="margin" w:hAnchor="text" w:xAlign="left" w:yAlign="inline"/>
            </w:pPr>
            <w:proofErr w:type="spellStart"/>
            <w:r>
              <w:t>Lectures</w:t>
            </w:r>
            <w:proofErr w:type="spellEnd"/>
            <w:r>
              <w:t xml:space="preserve"> and </w:t>
            </w:r>
            <w:proofErr w:type="spellStart"/>
            <w:r>
              <w:t>seminars</w:t>
            </w:r>
            <w:proofErr w:type="spellEnd"/>
          </w:p>
        </w:tc>
        <w:tc>
          <w:tcPr>
            <w:tcW w:w="816" w:type="dxa"/>
            <w:shd w:val="clear" w:color="auto" w:fill="auto"/>
          </w:tcPr>
          <w:p w:rsidR="00E55DA1" w:rsidRPr="004A1802" w:rsidRDefault="00E55DA1" w:rsidP="00E55DA1">
            <w:pPr>
              <w:pStyle w:val="BodyText"/>
              <w:framePr w:hSpace="0" w:wrap="auto" w:vAnchor="margin" w:hAnchor="text" w:xAlign="left" w:yAlign="inline"/>
            </w:pPr>
            <w:r w:rsidRPr="004A1802">
              <w:t>Lärare</w:t>
            </w:r>
          </w:p>
        </w:tc>
      </w:tr>
      <w:tr w:rsidR="00E55DA1" w:rsidRPr="004A1802">
        <w:trPr>
          <w:trHeight w:val="729"/>
        </w:trPr>
        <w:tc>
          <w:tcPr>
            <w:tcW w:w="1289" w:type="dxa"/>
            <w:shd w:val="clear" w:color="auto" w:fill="auto"/>
          </w:tcPr>
          <w:p w:rsidR="00E55DA1" w:rsidRPr="004A1802" w:rsidRDefault="00E55DA1" w:rsidP="00E55DA1">
            <w:pPr>
              <w:pStyle w:val="BodyText"/>
              <w:framePr w:hSpace="0" w:wrap="auto" w:vAnchor="margin" w:hAnchor="text" w:xAlign="left" w:yAlign="inline"/>
            </w:pPr>
            <w:proofErr w:type="spellStart"/>
            <w:r>
              <w:t>Wednesday</w:t>
            </w:r>
            <w:proofErr w:type="spellEnd"/>
            <w:r>
              <w:t xml:space="preserve"> 1/10</w:t>
            </w:r>
          </w:p>
        </w:tc>
        <w:tc>
          <w:tcPr>
            <w:tcW w:w="1197" w:type="dxa"/>
            <w:shd w:val="clear" w:color="auto" w:fill="auto"/>
          </w:tcPr>
          <w:p w:rsidR="00E55DA1" w:rsidRPr="004A1802" w:rsidRDefault="00E55DA1" w:rsidP="00E55DA1">
            <w:pPr>
              <w:pStyle w:val="BodyText"/>
              <w:framePr w:hSpace="0" w:wrap="auto" w:vAnchor="margin" w:hAnchor="text" w:xAlign="left" w:yAlign="inline"/>
            </w:pPr>
            <w:r w:rsidRPr="004A1802">
              <w:t>10-12</w:t>
            </w:r>
          </w:p>
        </w:tc>
        <w:tc>
          <w:tcPr>
            <w:tcW w:w="1123" w:type="dxa"/>
            <w:shd w:val="clear" w:color="auto" w:fill="auto"/>
          </w:tcPr>
          <w:p w:rsidR="00E55DA1" w:rsidRDefault="00E55DA1" w:rsidP="00E55DA1">
            <w:pPr>
              <w:pStyle w:val="BodyText"/>
              <w:framePr w:hSpace="0" w:wrap="auto" w:vAnchor="margin" w:hAnchor="text" w:xAlign="left" w:yAlign="inline"/>
            </w:pPr>
            <w:r>
              <w:t>A121</w:t>
            </w:r>
          </w:p>
          <w:p w:rsidR="00E55DA1" w:rsidRPr="004A1802" w:rsidRDefault="00E55DA1" w:rsidP="00E55DA1">
            <w:pPr>
              <w:pStyle w:val="BodyText"/>
              <w:framePr w:hSpace="0" w:wrap="auto" w:vAnchor="margin" w:hAnchor="text" w:xAlign="left" w:yAlign="inline"/>
            </w:pPr>
            <w:r>
              <w:t>A339</w:t>
            </w:r>
          </w:p>
          <w:p w:rsidR="00E55DA1" w:rsidRPr="004A1802" w:rsidRDefault="00E55DA1" w:rsidP="00E55DA1">
            <w:pPr>
              <w:pStyle w:val="BodyText"/>
              <w:framePr w:hSpace="0" w:wrap="auto" w:vAnchor="margin" w:hAnchor="text" w:xAlign="left" w:yAlign="inline"/>
            </w:pPr>
          </w:p>
        </w:tc>
        <w:tc>
          <w:tcPr>
            <w:tcW w:w="3822" w:type="dxa"/>
            <w:shd w:val="clear" w:color="auto" w:fill="auto"/>
          </w:tcPr>
          <w:p w:rsidR="00E55DA1" w:rsidRPr="004A1802" w:rsidRDefault="00E55DA1" w:rsidP="00E55DA1">
            <w:pPr>
              <w:pStyle w:val="BodyText"/>
              <w:framePr w:hSpace="0" w:wrap="auto" w:vAnchor="margin" w:hAnchor="text" w:xAlign="left" w:yAlign="inline"/>
            </w:pPr>
            <w:r>
              <w:t xml:space="preserve">Media </w:t>
            </w:r>
            <w:proofErr w:type="spellStart"/>
            <w:r>
              <w:t>Audiences</w:t>
            </w:r>
            <w:proofErr w:type="spellEnd"/>
            <w:r>
              <w:t xml:space="preserve"> </w:t>
            </w:r>
            <w:proofErr w:type="spellStart"/>
            <w:r w:rsidRPr="004A1802">
              <w:t>Introduction</w:t>
            </w:r>
            <w:proofErr w:type="spellEnd"/>
            <w:r w:rsidRPr="004A1802">
              <w:t xml:space="preserve"> (</w:t>
            </w:r>
            <w:proofErr w:type="spellStart"/>
            <w:r w:rsidRPr="004A1802">
              <w:t>mandatory</w:t>
            </w:r>
            <w:proofErr w:type="spellEnd"/>
            <w:r w:rsidRPr="004A1802">
              <w:t>)</w:t>
            </w:r>
          </w:p>
        </w:tc>
        <w:tc>
          <w:tcPr>
            <w:tcW w:w="816" w:type="dxa"/>
            <w:shd w:val="clear" w:color="auto" w:fill="auto"/>
          </w:tcPr>
          <w:p w:rsidR="00E55DA1" w:rsidRPr="004A1802" w:rsidRDefault="00E55DA1" w:rsidP="00E55DA1">
            <w:pPr>
              <w:pStyle w:val="BodyText"/>
              <w:framePr w:hSpace="0" w:wrap="auto" w:vAnchor="margin" w:hAnchor="text" w:xAlign="left" w:yAlign="inline"/>
            </w:pPr>
            <w:r>
              <w:t>AH</w:t>
            </w:r>
          </w:p>
        </w:tc>
      </w:tr>
      <w:tr w:rsidR="00E55DA1" w:rsidRPr="004A1802">
        <w:trPr>
          <w:trHeight w:val="604"/>
        </w:trPr>
        <w:tc>
          <w:tcPr>
            <w:tcW w:w="1289" w:type="dxa"/>
            <w:shd w:val="clear" w:color="auto" w:fill="auto"/>
          </w:tcPr>
          <w:p w:rsidR="00E55DA1" w:rsidRPr="004A1802" w:rsidRDefault="00E55DA1" w:rsidP="00E55DA1">
            <w:pPr>
              <w:pStyle w:val="BodyText"/>
              <w:framePr w:hSpace="0" w:wrap="auto" w:vAnchor="margin" w:hAnchor="text" w:xAlign="left" w:yAlign="inline"/>
            </w:pPr>
            <w:proofErr w:type="spellStart"/>
            <w:r>
              <w:t>Thursday</w:t>
            </w:r>
            <w:proofErr w:type="spellEnd"/>
            <w:r>
              <w:t xml:space="preserve"> 2/10</w:t>
            </w:r>
          </w:p>
        </w:tc>
        <w:tc>
          <w:tcPr>
            <w:tcW w:w="1197" w:type="dxa"/>
            <w:shd w:val="clear" w:color="auto" w:fill="auto"/>
          </w:tcPr>
          <w:p w:rsidR="00E55DA1" w:rsidRPr="004A1802" w:rsidRDefault="00E55DA1" w:rsidP="00E55DA1">
            <w:pPr>
              <w:pStyle w:val="BodyText"/>
              <w:framePr w:hSpace="0" w:wrap="auto" w:vAnchor="margin" w:hAnchor="text" w:xAlign="left" w:yAlign="inline"/>
            </w:pPr>
            <w:r>
              <w:t>13-15</w:t>
            </w:r>
          </w:p>
          <w:p w:rsidR="00E55DA1" w:rsidRPr="004A1802" w:rsidRDefault="00E55DA1" w:rsidP="00E55DA1">
            <w:pPr>
              <w:pStyle w:val="BodyText"/>
              <w:framePr w:hSpace="0" w:wrap="auto" w:vAnchor="margin" w:hAnchor="text" w:xAlign="left" w:yAlign="inline"/>
            </w:pPr>
          </w:p>
        </w:tc>
        <w:tc>
          <w:tcPr>
            <w:tcW w:w="1123" w:type="dxa"/>
            <w:shd w:val="clear" w:color="auto" w:fill="auto"/>
          </w:tcPr>
          <w:p w:rsidR="00E55DA1" w:rsidRDefault="00E55DA1" w:rsidP="00E55DA1">
            <w:pPr>
              <w:pStyle w:val="BodyText"/>
              <w:framePr w:hSpace="0" w:wrap="auto" w:vAnchor="margin" w:hAnchor="text" w:xAlign="left" w:yAlign="inline"/>
            </w:pPr>
            <w:r>
              <w:t>A129b</w:t>
            </w:r>
          </w:p>
          <w:p w:rsidR="00E55DA1" w:rsidRPr="004A1802" w:rsidRDefault="00E55DA1" w:rsidP="00E55DA1">
            <w:pPr>
              <w:pStyle w:val="BodyText"/>
              <w:framePr w:hSpace="0" w:wrap="auto" w:vAnchor="margin" w:hAnchor="text" w:xAlign="left" w:yAlign="inline"/>
            </w:pPr>
            <w:r>
              <w:t>L201</w:t>
            </w:r>
          </w:p>
          <w:p w:rsidR="00E55DA1" w:rsidRPr="004A1802" w:rsidRDefault="00E55DA1" w:rsidP="00E55DA1">
            <w:pPr>
              <w:pStyle w:val="BodyText"/>
              <w:framePr w:hSpace="0" w:wrap="auto" w:vAnchor="margin" w:hAnchor="text" w:xAlign="left" w:yAlign="inline"/>
            </w:pPr>
          </w:p>
        </w:tc>
        <w:tc>
          <w:tcPr>
            <w:tcW w:w="3822" w:type="dxa"/>
            <w:shd w:val="clear" w:color="auto" w:fill="auto"/>
          </w:tcPr>
          <w:p w:rsidR="00E55DA1" w:rsidRPr="004A1802" w:rsidRDefault="00E55DA1" w:rsidP="00E55DA1">
            <w:pPr>
              <w:pStyle w:val="BodyText"/>
              <w:framePr w:hSpace="0" w:wrap="auto" w:vAnchor="margin" w:hAnchor="text" w:xAlign="left" w:yAlign="inline"/>
              <w:rPr>
                <w:lang w:val="en-US"/>
              </w:rPr>
            </w:pPr>
            <w:r>
              <w:rPr>
                <w:lang w:val="en-US"/>
              </w:rPr>
              <w:t>Multi-method Research</w:t>
            </w:r>
          </w:p>
        </w:tc>
        <w:tc>
          <w:tcPr>
            <w:tcW w:w="816" w:type="dxa"/>
            <w:shd w:val="clear" w:color="auto" w:fill="auto"/>
          </w:tcPr>
          <w:p w:rsidR="00E55DA1" w:rsidRPr="004A1802" w:rsidRDefault="00E55DA1" w:rsidP="00E55DA1">
            <w:pPr>
              <w:pStyle w:val="BodyText"/>
              <w:framePr w:hSpace="0" w:wrap="auto" w:vAnchor="margin" w:hAnchor="text" w:xAlign="left" w:yAlign="inline"/>
            </w:pPr>
            <w:r>
              <w:t>AH</w:t>
            </w:r>
          </w:p>
        </w:tc>
      </w:tr>
      <w:tr w:rsidR="00E55DA1" w:rsidRPr="004A1802">
        <w:trPr>
          <w:trHeight w:val="625"/>
        </w:trPr>
        <w:tc>
          <w:tcPr>
            <w:tcW w:w="1289" w:type="dxa"/>
            <w:shd w:val="clear" w:color="auto" w:fill="auto"/>
          </w:tcPr>
          <w:p w:rsidR="00E55DA1" w:rsidRPr="004A1802" w:rsidRDefault="00E55DA1" w:rsidP="00E55DA1">
            <w:pPr>
              <w:pStyle w:val="BodyText"/>
              <w:framePr w:hSpace="0" w:wrap="auto" w:vAnchor="margin" w:hAnchor="text" w:xAlign="left" w:yAlign="inline"/>
            </w:pPr>
            <w:proofErr w:type="spellStart"/>
            <w:r>
              <w:t>Wednes</w:t>
            </w:r>
            <w:r w:rsidRPr="004A1802">
              <w:t>day</w:t>
            </w:r>
            <w:proofErr w:type="spellEnd"/>
            <w:r w:rsidRPr="004A1802">
              <w:t xml:space="preserve"> </w:t>
            </w:r>
            <w:r>
              <w:t>8/10</w:t>
            </w:r>
          </w:p>
        </w:tc>
        <w:tc>
          <w:tcPr>
            <w:tcW w:w="1197" w:type="dxa"/>
            <w:shd w:val="clear" w:color="auto" w:fill="auto"/>
          </w:tcPr>
          <w:p w:rsidR="00E55DA1" w:rsidRPr="004A1802" w:rsidRDefault="00E55DA1" w:rsidP="00E55DA1">
            <w:pPr>
              <w:pStyle w:val="BodyText"/>
              <w:framePr w:hSpace="0" w:wrap="auto" w:vAnchor="margin" w:hAnchor="text" w:xAlign="left" w:yAlign="inline"/>
            </w:pPr>
            <w:r w:rsidRPr="00464399">
              <w:t>15-17</w:t>
            </w:r>
          </w:p>
        </w:tc>
        <w:tc>
          <w:tcPr>
            <w:tcW w:w="1123" w:type="dxa"/>
            <w:shd w:val="clear" w:color="auto" w:fill="auto"/>
          </w:tcPr>
          <w:p w:rsidR="00E55DA1" w:rsidRPr="00464399" w:rsidRDefault="00E55DA1" w:rsidP="00E55DA1">
            <w:pPr>
              <w:pStyle w:val="BodyText"/>
              <w:framePr w:hSpace="0" w:wrap="auto" w:vAnchor="margin" w:hAnchor="text" w:xAlign="left" w:yAlign="inline"/>
            </w:pPr>
            <w:r w:rsidRPr="00464399">
              <w:t>A129b</w:t>
            </w:r>
          </w:p>
          <w:p w:rsidR="00E55DA1" w:rsidRPr="004A1802" w:rsidRDefault="00E55DA1" w:rsidP="00E55DA1">
            <w:pPr>
              <w:pStyle w:val="BodyText"/>
              <w:framePr w:hSpace="0" w:wrap="auto" w:vAnchor="margin" w:hAnchor="text" w:xAlign="left" w:yAlign="inline"/>
            </w:pPr>
            <w:r w:rsidRPr="00464399">
              <w:t>H140</w:t>
            </w:r>
          </w:p>
          <w:p w:rsidR="00E55DA1" w:rsidRPr="004A1802" w:rsidRDefault="00E55DA1" w:rsidP="00E55DA1">
            <w:pPr>
              <w:pStyle w:val="BodyText"/>
              <w:framePr w:hSpace="0" w:wrap="auto" w:vAnchor="margin" w:hAnchor="text" w:xAlign="left" w:yAlign="inline"/>
            </w:pPr>
          </w:p>
        </w:tc>
        <w:tc>
          <w:tcPr>
            <w:tcW w:w="3822" w:type="dxa"/>
            <w:shd w:val="clear" w:color="auto" w:fill="auto"/>
          </w:tcPr>
          <w:p w:rsidR="00E55DA1" w:rsidRPr="004A1802" w:rsidRDefault="00E55DA1" w:rsidP="00E55DA1">
            <w:pPr>
              <w:pStyle w:val="BodyText"/>
              <w:framePr w:hSpace="0" w:wrap="auto" w:vAnchor="margin" w:hAnchor="text" w:xAlign="left" w:yAlign="inline"/>
              <w:rPr>
                <w:lang w:val="en-US"/>
              </w:rPr>
            </w:pPr>
            <w:r>
              <w:rPr>
                <w:lang w:val="en-US"/>
              </w:rPr>
              <w:t>Documentary and Audiences</w:t>
            </w:r>
          </w:p>
        </w:tc>
        <w:tc>
          <w:tcPr>
            <w:tcW w:w="816" w:type="dxa"/>
            <w:shd w:val="clear" w:color="auto" w:fill="auto"/>
          </w:tcPr>
          <w:p w:rsidR="00E55DA1" w:rsidRPr="004A1802" w:rsidRDefault="00E55DA1" w:rsidP="00E55DA1">
            <w:pPr>
              <w:pStyle w:val="BodyText"/>
              <w:framePr w:hSpace="0" w:wrap="auto" w:vAnchor="margin" w:hAnchor="text" w:xAlign="left" w:yAlign="inline"/>
            </w:pPr>
            <w:r>
              <w:t>AH</w:t>
            </w:r>
          </w:p>
        </w:tc>
      </w:tr>
      <w:tr w:rsidR="00E55DA1" w:rsidRPr="004A1802">
        <w:trPr>
          <w:trHeight w:val="292"/>
        </w:trPr>
        <w:tc>
          <w:tcPr>
            <w:tcW w:w="1289" w:type="dxa"/>
            <w:shd w:val="clear" w:color="auto" w:fill="auto"/>
          </w:tcPr>
          <w:p w:rsidR="00E55DA1" w:rsidRPr="004A1802" w:rsidRDefault="00E55DA1" w:rsidP="00E55DA1">
            <w:pPr>
              <w:pStyle w:val="BodyText"/>
              <w:framePr w:hSpace="0" w:wrap="auto" w:vAnchor="margin" w:hAnchor="text" w:xAlign="left" w:yAlign="inline"/>
            </w:pPr>
            <w:proofErr w:type="spellStart"/>
            <w:r>
              <w:t>Thurs</w:t>
            </w:r>
            <w:r w:rsidRPr="004A1802">
              <w:t>day</w:t>
            </w:r>
            <w:proofErr w:type="spellEnd"/>
            <w:r w:rsidRPr="004A1802">
              <w:t xml:space="preserve"> </w:t>
            </w:r>
            <w:r>
              <w:t>9/10</w:t>
            </w:r>
          </w:p>
        </w:tc>
        <w:tc>
          <w:tcPr>
            <w:tcW w:w="1197" w:type="dxa"/>
            <w:shd w:val="clear" w:color="auto" w:fill="auto"/>
          </w:tcPr>
          <w:p w:rsidR="00E55DA1" w:rsidRPr="004A1802" w:rsidRDefault="00E55DA1" w:rsidP="00E55DA1">
            <w:pPr>
              <w:pStyle w:val="BodyText"/>
              <w:framePr w:hSpace="0" w:wrap="auto" w:vAnchor="margin" w:hAnchor="text" w:xAlign="left" w:yAlign="inline"/>
            </w:pPr>
            <w:r w:rsidRPr="00C34F8F">
              <w:t>15-17</w:t>
            </w:r>
          </w:p>
        </w:tc>
        <w:tc>
          <w:tcPr>
            <w:tcW w:w="1123" w:type="dxa"/>
            <w:shd w:val="clear" w:color="auto" w:fill="auto"/>
          </w:tcPr>
          <w:p w:rsidR="00E55DA1" w:rsidRDefault="00E55DA1" w:rsidP="00E55DA1">
            <w:pPr>
              <w:pStyle w:val="BodyText"/>
              <w:framePr w:hSpace="0" w:wrap="auto" w:vAnchor="margin" w:hAnchor="text" w:xAlign="left" w:yAlign="inline"/>
            </w:pPr>
            <w:r>
              <w:t>A129b</w:t>
            </w:r>
          </w:p>
          <w:p w:rsidR="00E55DA1" w:rsidRPr="004A1802" w:rsidRDefault="00E55DA1" w:rsidP="00E55DA1">
            <w:pPr>
              <w:pStyle w:val="BodyText"/>
              <w:framePr w:hSpace="0" w:wrap="auto" w:vAnchor="margin" w:hAnchor="text" w:xAlign="left" w:yAlign="inline"/>
            </w:pPr>
            <w:r>
              <w:t>H135a</w:t>
            </w:r>
          </w:p>
          <w:p w:rsidR="00E55DA1" w:rsidRPr="004A1802" w:rsidRDefault="00E55DA1" w:rsidP="00E55DA1">
            <w:pPr>
              <w:pStyle w:val="BodyText"/>
              <w:framePr w:hSpace="0" w:wrap="auto" w:vAnchor="margin" w:hAnchor="text" w:xAlign="left" w:yAlign="inline"/>
            </w:pPr>
          </w:p>
        </w:tc>
        <w:tc>
          <w:tcPr>
            <w:tcW w:w="3822" w:type="dxa"/>
            <w:shd w:val="clear" w:color="auto" w:fill="auto"/>
          </w:tcPr>
          <w:p w:rsidR="00E55DA1" w:rsidRPr="004A1802" w:rsidRDefault="00E55DA1" w:rsidP="00E55DA1">
            <w:pPr>
              <w:pStyle w:val="BodyText"/>
              <w:framePr w:hSpace="0" w:wrap="auto" w:vAnchor="margin" w:hAnchor="text" w:xAlign="left" w:yAlign="inline"/>
              <w:rPr>
                <w:lang w:val="en-US"/>
              </w:rPr>
            </w:pPr>
            <w:r>
              <w:rPr>
                <w:lang w:val="en-US"/>
              </w:rPr>
              <w:t>Drama and Audiences</w:t>
            </w:r>
          </w:p>
        </w:tc>
        <w:tc>
          <w:tcPr>
            <w:tcW w:w="816" w:type="dxa"/>
            <w:shd w:val="clear" w:color="auto" w:fill="auto"/>
          </w:tcPr>
          <w:p w:rsidR="00E55DA1" w:rsidRPr="004A1802" w:rsidRDefault="00E55DA1" w:rsidP="00E55DA1">
            <w:pPr>
              <w:pStyle w:val="BodyText"/>
              <w:framePr w:hSpace="0" w:wrap="auto" w:vAnchor="margin" w:hAnchor="text" w:xAlign="left" w:yAlign="inline"/>
            </w:pPr>
            <w:r>
              <w:t>AH</w:t>
            </w:r>
          </w:p>
        </w:tc>
      </w:tr>
      <w:tr w:rsidR="00E55DA1" w:rsidRPr="004A1802">
        <w:trPr>
          <w:trHeight w:val="292"/>
        </w:trPr>
        <w:tc>
          <w:tcPr>
            <w:tcW w:w="1289" w:type="dxa"/>
            <w:shd w:val="clear" w:color="auto" w:fill="auto"/>
          </w:tcPr>
          <w:p w:rsidR="00E55DA1" w:rsidRPr="004A1802" w:rsidRDefault="00E55DA1" w:rsidP="00E55DA1">
            <w:pPr>
              <w:pStyle w:val="BodyText"/>
              <w:framePr w:hSpace="0" w:wrap="auto" w:vAnchor="margin" w:hAnchor="text" w:xAlign="left" w:yAlign="inline"/>
            </w:pPr>
            <w:proofErr w:type="spellStart"/>
            <w:r>
              <w:t>Wednesday</w:t>
            </w:r>
            <w:proofErr w:type="spellEnd"/>
            <w:r>
              <w:t xml:space="preserve"> 15/10</w:t>
            </w:r>
          </w:p>
        </w:tc>
        <w:tc>
          <w:tcPr>
            <w:tcW w:w="1197" w:type="dxa"/>
            <w:shd w:val="clear" w:color="auto" w:fill="auto"/>
          </w:tcPr>
          <w:p w:rsidR="00E55DA1" w:rsidRPr="00921CF5" w:rsidRDefault="00E55DA1" w:rsidP="00E55DA1">
            <w:pPr>
              <w:pStyle w:val="BodyText"/>
              <w:framePr w:hSpace="0" w:wrap="auto" w:vAnchor="margin" w:hAnchor="text" w:xAlign="left" w:yAlign="inline"/>
            </w:pPr>
            <w:r w:rsidRPr="00921CF5">
              <w:t>13-15</w:t>
            </w:r>
          </w:p>
          <w:p w:rsidR="00E55DA1" w:rsidRDefault="00E55DA1" w:rsidP="00E55DA1">
            <w:pPr>
              <w:pStyle w:val="BodyText"/>
              <w:framePr w:hSpace="0" w:wrap="auto" w:vAnchor="margin" w:hAnchor="text" w:xAlign="left" w:yAlign="inline"/>
            </w:pPr>
          </w:p>
          <w:p w:rsidR="00E55DA1" w:rsidRPr="004A1802" w:rsidRDefault="00E55DA1" w:rsidP="00E55DA1">
            <w:pPr>
              <w:pStyle w:val="BodyText"/>
              <w:framePr w:hSpace="0" w:wrap="auto" w:vAnchor="margin" w:hAnchor="text" w:xAlign="left" w:yAlign="inline"/>
            </w:pPr>
            <w:bookmarkStart w:id="0" w:name="_GoBack"/>
            <w:bookmarkEnd w:id="0"/>
          </w:p>
        </w:tc>
        <w:tc>
          <w:tcPr>
            <w:tcW w:w="1123" w:type="dxa"/>
            <w:shd w:val="clear" w:color="auto" w:fill="auto"/>
          </w:tcPr>
          <w:p w:rsidR="00E55DA1" w:rsidRPr="00464399" w:rsidRDefault="00E55DA1" w:rsidP="00E55DA1">
            <w:pPr>
              <w:pStyle w:val="BodyText"/>
              <w:framePr w:hSpace="0" w:wrap="auto" w:vAnchor="margin" w:hAnchor="text" w:xAlign="left" w:yAlign="inline"/>
              <w:rPr>
                <w:lang w:val="en-US"/>
              </w:rPr>
            </w:pPr>
            <w:r w:rsidRPr="00464399">
              <w:rPr>
                <w:lang w:val="en-US"/>
              </w:rPr>
              <w:t>A129b</w:t>
            </w:r>
          </w:p>
          <w:p w:rsidR="00E55DA1" w:rsidRDefault="00E55DA1" w:rsidP="00E55DA1">
            <w:pPr>
              <w:pStyle w:val="BodyText"/>
              <w:framePr w:hSpace="0" w:wrap="auto" w:vAnchor="margin" w:hAnchor="text" w:xAlign="left" w:yAlign="inline"/>
              <w:rPr>
                <w:lang w:val="en-US"/>
              </w:rPr>
            </w:pPr>
            <w:r w:rsidRPr="00464399">
              <w:rPr>
                <w:lang w:val="en-US"/>
              </w:rPr>
              <w:t>H435</w:t>
            </w:r>
          </w:p>
          <w:p w:rsidR="00E55DA1" w:rsidRPr="00BC4800" w:rsidRDefault="00E55DA1" w:rsidP="00E55DA1">
            <w:pPr>
              <w:rPr>
                <w:lang w:val="en-US"/>
              </w:rPr>
            </w:pPr>
          </w:p>
        </w:tc>
        <w:tc>
          <w:tcPr>
            <w:tcW w:w="3822" w:type="dxa"/>
            <w:shd w:val="clear" w:color="auto" w:fill="auto"/>
          </w:tcPr>
          <w:p w:rsidR="00E55DA1" w:rsidRDefault="00E55DA1" w:rsidP="00E55DA1">
            <w:pPr>
              <w:pStyle w:val="BodyText"/>
              <w:framePr w:hSpace="0" w:wrap="auto" w:vAnchor="margin" w:hAnchor="text" w:xAlign="left" w:yAlign="inline"/>
              <w:rPr>
                <w:lang w:val="en-US"/>
              </w:rPr>
            </w:pPr>
            <w:r>
              <w:rPr>
                <w:lang w:val="en-US"/>
              </w:rPr>
              <w:t>Roaming Audiences</w:t>
            </w:r>
          </w:p>
          <w:p w:rsidR="00E55DA1" w:rsidRPr="004A1802" w:rsidRDefault="00E55DA1" w:rsidP="00E55DA1">
            <w:pPr>
              <w:pStyle w:val="BodyText"/>
              <w:framePr w:hSpace="0" w:wrap="auto" w:vAnchor="margin" w:hAnchor="text" w:xAlign="left" w:yAlign="inline"/>
              <w:rPr>
                <w:lang w:val="en-US"/>
              </w:rPr>
            </w:pPr>
          </w:p>
        </w:tc>
        <w:tc>
          <w:tcPr>
            <w:tcW w:w="816" w:type="dxa"/>
            <w:shd w:val="clear" w:color="auto" w:fill="auto"/>
          </w:tcPr>
          <w:p w:rsidR="00E55DA1" w:rsidRPr="004A1802" w:rsidRDefault="00E55DA1" w:rsidP="00E55DA1">
            <w:pPr>
              <w:pStyle w:val="BodyText"/>
              <w:framePr w:hSpace="0" w:wrap="auto" w:vAnchor="margin" w:hAnchor="text" w:xAlign="left" w:yAlign="inline"/>
              <w:rPr>
                <w:lang w:val="en-US"/>
              </w:rPr>
            </w:pPr>
            <w:r>
              <w:t>AH</w:t>
            </w:r>
          </w:p>
        </w:tc>
      </w:tr>
      <w:tr w:rsidR="00E55DA1" w:rsidRPr="00B46B90">
        <w:trPr>
          <w:trHeight w:val="292"/>
        </w:trPr>
        <w:tc>
          <w:tcPr>
            <w:tcW w:w="1289" w:type="dxa"/>
            <w:shd w:val="clear" w:color="auto" w:fill="auto"/>
          </w:tcPr>
          <w:p w:rsidR="00E55DA1" w:rsidRPr="004A1802" w:rsidRDefault="00E55DA1" w:rsidP="00E55DA1">
            <w:pPr>
              <w:pStyle w:val="BodyText"/>
              <w:framePr w:hSpace="0" w:wrap="auto" w:vAnchor="margin" w:hAnchor="text" w:xAlign="left" w:yAlign="inline"/>
            </w:pPr>
            <w:proofErr w:type="spellStart"/>
            <w:r>
              <w:t>Thursday</w:t>
            </w:r>
            <w:proofErr w:type="spellEnd"/>
            <w:r>
              <w:t xml:space="preserve"> 16/10</w:t>
            </w:r>
          </w:p>
        </w:tc>
        <w:tc>
          <w:tcPr>
            <w:tcW w:w="1197" w:type="dxa"/>
            <w:shd w:val="clear" w:color="auto" w:fill="auto"/>
          </w:tcPr>
          <w:p w:rsidR="00E55DA1" w:rsidRPr="004A1802" w:rsidRDefault="00E55DA1" w:rsidP="00E55DA1">
            <w:pPr>
              <w:pStyle w:val="BodyText"/>
              <w:framePr w:hSpace="0" w:wrap="auto" w:vAnchor="margin" w:hAnchor="text" w:xAlign="left" w:yAlign="inline"/>
            </w:pPr>
            <w:r>
              <w:t xml:space="preserve">All </w:t>
            </w:r>
            <w:proofErr w:type="spellStart"/>
            <w:r>
              <w:t>day</w:t>
            </w:r>
            <w:proofErr w:type="spellEnd"/>
          </w:p>
        </w:tc>
        <w:tc>
          <w:tcPr>
            <w:tcW w:w="1123" w:type="dxa"/>
            <w:shd w:val="clear" w:color="auto" w:fill="auto"/>
          </w:tcPr>
          <w:p w:rsidR="00E55DA1" w:rsidRDefault="00E55DA1" w:rsidP="00E55DA1">
            <w:pPr>
              <w:pStyle w:val="BodyText"/>
              <w:framePr w:hSpace="0" w:wrap="auto" w:vAnchor="margin" w:hAnchor="text" w:xAlign="left" w:yAlign="inline"/>
            </w:pPr>
            <w:r>
              <w:t>AH Office</w:t>
            </w:r>
          </w:p>
          <w:p w:rsidR="00E55DA1" w:rsidRPr="004A1802" w:rsidRDefault="00E55DA1" w:rsidP="00E55DA1">
            <w:pPr>
              <w:pStyle w:val="BodyText"/>
              <w:framePr w:hSpace="0" w:wrap="auto" w:vAnchor="margin" w:hAnchor="text" w:xAlign="left" w:yAlign="inline"/>
            </w:pPr>
          </w:p>
        </w:tc>
        <w:tc>
          <w:tcPr>
            <w:tcW w:w="3822" w:type="dxa"/>
            <w:shd w:val="clear" w:color="auto" w:fill="auto"/>
          </w:tcPr>
          <w:p w:rsidR="00E55DA1" w:rsidRPr="004A1802" w:rsidRDefault="00E55DA1" w:rsidP="00E55DA1">
            <w:pPr>
              <w:pStyle w:val="BodyText"/>
              <w:framePr w:hSpace="0" w:wrap="auto" w:vAnchor="margin" w:hAnchor="text" w:xAlign="left" w:yAlign="inline"/>
              <w:rPr>
                <w:lang w:val="en-US"/>
              </w:rPr>
            </w:pPr>
            <w:r>
              <w:rPr>
                <w:lang w:val="en-US"/>
              </w:rPr>
              <w:t>Tutorials</w:t>
            </w:r>
          </w:p>
        </w:tc>
        <w:tc>
          <w:tcPr>
            <w:tcW w:w="816" w:type="dxa"/>
            <w:shd w:val="clear" w:color="auto" w:fill="auto"/>
          </w:tcPr>
          <w:p w:rsidR="00E55DA1" w:rsidRPr="000F0F96" w:rsidRDefault="00E55DA1" w:rsidP="00E55DA1">
            <w:pPr>
              <w:pStyle w:val="BodyText"/>
              <w:framePr w:hSpace="0" w:wrap="auto" w:vAnchor="margin" w:hAnchor="text" w:xAlign="left" w:yAlign="inline"/>
              <w:rPr>
                <w:lang w:val="en-US"/>
              </w:rPr>
            </w:pPr>
            <w:r>
              <w:t>AH</w:t>
            </w:r>
          </w:p>
        </w:tc>
      </w:tr>
      <w:tr w:rsidR="00E55DA1" w:rsidRPr="00B46B90">
        <w:trPr>
          <w:trHeight w:val="292"/>
        </w:trPr>
        <w:tc>
          <w:tcPr>
            <w:tcW w:w="1289" w:type="dxa"/>
            <w:shd w:val="clear" w:color="auto" w:fill="auto"/>
          </w:tcPr>
          <w:p w:rsidR="00E55DA1" w:rsidRDefault="00E55DA1" w:rsidP="00E55DA1">
            <w:pPr>
              <w:pStyle w:val="BodyText"/>
              <w:framePr w:hSpace="0" w:wrap="auto" w:vAnchor="margin" w:hAnchor="text" w:xAlign="left" w:yAlign="inline"/>
            </w:pPr>
            <w:proofErr w:type="spellStart"/>
            <w:r>
              <w:t>Friday</w:t>
            </w:r>
            <w:proofErr w:type="spellEnd"/>
            <w:r>
              <w:t xml:space="preserve"> 17/10</w:t>
            </w:r>
          </w:p>
          <w:p w:rsidR="00E55DA1" w:rsidRDefault="00E55DA1" w:rsidP="00E55DA1">
            <w:pPr>
              <w:pStyle w:val="BodyText"/>
              <w:framePr w:hSpace="0" w:wrap="auto" w:vAnchor="margin" w:hAnchor="text" w:xAlign="left" w:yAlign="inline"/>
            </w:pPr>
          </w:p>
        </w:tc>
        <w:tc>
          <w:tcPr>
            <w:tcW w:w="1197" w:type="dxa"/>
            <w:shd w:val="clear" w:color="auto" w:fill="auto"/>
          </w:tcPr>
          <w:p w:rsidR="00E55DA1" w:rsidRPr="004A1802" w:rsidRDefault="00E55DA1" w:rsidP="00E55DA1">
            <w:pPr>
              <w:pStyle w:val="BodyText"/>
              <w:framePr w:hSpace="0" w:wrap="auto" w:vAnchor="margin" w:hAnchor="text" w:xAlign="left" w:yAlign="inline"/>
            </w:pPr>
            <w:r>
              <w:t xml:space="preserve">All </w:t>
            </w:r>
            <w:proofErr w:type="spellStart"/>
            <w:r>
              <w:t>day</w:t>
            </w:r>
            <w:proofErr w:type="spellEnd"/>
          </w:p>
        </w:tc>
        <w:tc>
          <w:tcPr>
            <w:tcW w:w="1123" w:type="dxa"/>
            <w:shd w:val="clear" w:color="auto" w:fill="auto"/>
          </w:tcPr>
          <w:p w:rsidR="00E55DA1" w:rsidRDefault="00E55DA1" w:rsidP="00E55DA1">
            <w:pPr>
              <w:pStyle w:val="BodyText"/>
              <w:framePr w:hSpace="0" w:wrap="auto" w:vAnchor="margin" w:hAnchor="text" w:xAlign="left" w:yAlign="inline"/>
            </w:pPr>
            <w:r>
              <w:t>AH Office</w:t>
            </w:r>
          </w:p>
          <w:p w:rsidR="00E55DA1" w:rsidRPr="004A1802" w:rsidRDefault="00E55DA1" w:rsidP="00E55DA1">
            <w:pPr>
              <w:pStyle w:val="BodyText"/>
              <w:framePr w:hSpace="0" w:wrap="auto" w:vAnchor="margin" w:hAnchor="text" w:xAlign="left" w:yAlign="inline"/>
            </w:pPr>
          </w:p>
        </w:tc>
        <w:tc>
          <w:tcPr>
            <w:tcW w:w="3822" w:type="dxa"/>
            <w:shd w:val="clear" w:color="auto" w:fill="auto"/>
          </w:tcPr>
          <w:p w:rsidR="00E55DA1" w:rsidRDefault="00E55DA1" w:rsidP="00E55DA1">
            <w:pPr>
              <w:pStyle w:val="BodyText"/>
              <w:framePr w:hSpace="0" w:wrap="auto" w:vAnchor="margin" w:hAnchor="text" w:xAlign="left" w:yAlign="inline"/>
              <w:rPr>
                <w:lang w:val="en-US"/>
              </w:rPr>
            </w:pPr>
            <w:r>
              <w:rPr>
                <w:lang w:val="en-US"/>
              </w:rPr>
              <w:t>Tutorials</w:t>
            </w:r>
          </w:p>
        </w:tc>
        <w:tc>
          <w:tcPr>
            <w:tcW w:w="816" w:type="dxa"/>
            <w:shd w:val="clear" w:color="auto" w:fill="auto"/>
          </w:tcPr>
          <w:p w:rsidR="00E55DA1" w:rsidRDefault="00E55DA1" w:rsidP="00E55DA1">
            <w:pPr>
              <w:pStyle w:val="BodyText"/>
              <w:framePr w:hSpace="0" w:wrap="auto" w:vAnchor="margin" w:hAnchor="text" w:xAlign="left" w:yAlign="inline"/>
              <w:rPr>
                <w:lang w:val="en-US"/>
              </w:rPr>
            </w:pPr>
            <w:r>
              <w:t>AH</w:t>
            </w:r>
          </w:p>
        </w:tc>
      </w:tr>
      <w:tr w:rsidR="00E55DA1" w:rsidRPr="00B46B90">
        <w:trPr>
          <w:trHeight w:val="625"/>
        </w:trPr>
        <w:tc>
          <w:tcPr>
            <w:tcW w:w="1289" w:type="dxa"/>
            <w:shd w:val="clear" w:color="auto" w:fill="auto"/>
          </w:tcPr>
          <w:p w:rsidR="00E55DA1" w:rsidRDefault="00E55DA1" w:rsidP="00E55DA1">
            <w:pPr>
              <w:pStyle w:val="BodyText"/>
              <w:framePr w:hSpace="0" w:wrap="auto" w:vAnchor="margin" w:hAnchor="text" w:xAlign="left" w:yAlign="inline"/>
            </w:pPr>
            <w:proofErr w:type="spellStart"/>
            <w:r>
              <w:t>Wednesday</w:t>
            </w:r>
            <w:proofErr w:type="spellEnd"/>
            <w:r>
              <w:t xml:space="preserve"> 22/10</w:t>
            </w:r>
          </w:p>
        </w:tc>
        <w:tc>
          <w:tcPr>
            <w:tcW w:w="1197" w:type="dxa"/>
            <w:shd w:val="clear" w:color="auto" w:fill="auto"/>
          </w:tcPr>
          <w:p w:rsidR="00E55DA1" w:rsidRPr="00D240E2" w:rsidRDefault="00E55DA1" w:rsidP="00E55DA1">
            <w:pPr>
              <w:pStyle w:val="BodyText"/>
              <w:framePr w:hSpace="0" w:wrap="auto" w:vAnchor="margin" w:hAnchor="text" w:xAlign="left" w:yAlign="inline"/>
            </w:pPr>
          </w:p>
        </w:tc>
        <w:tc>
          <w:tcPr>
            <w:tcW w:w="1123" w:type="dxa"/>
            <w:shd w:val="clear" w:color="auto" w:fill="auto"/>
          </w:tcPr>
          <w:p w:rsidR="00E55DA1" w:rsidRDefault="00E55DA1" w:rsidP="00E55DA1">
            <w:pPr>
              <w:pStyle w:val="BodyText"/>
              <w:framePr w:hSpace="0" w:wrap="auto" w:vAnchor="margin" w:hAnchor="text" w:xAlign="left" w:yAlign="inline"/>
            </w:pPr>
          </w:p>
        </w:tc>
        <w:tc>
          <w:tcPr>
            <w:tcW w:w="3822" w:type="dxa"/>
            <w:shd w:val="clear" w:color="auto" w:fill="auto"/>
          </w:tcPr>
          <w:p w:rsidR="00E55DA1" w:rsidRPr="006607B5" w:rsidRDefault="00E55DA1" w:rsidP="00E55DA1">
            <w:pPr>
              <w:pStyle w:val="BodyText"/>
              <w:framePr w:hSpace="0" w:wrap="auto" w:vAnchor="margin" w:hAnchor="text" w:xAlign="left" w:yAlign="inline"/>
            </w:pPr>
            <w:r>
              <w:t>Reading Week</w:t>
            </w:r>
          </w:p>
        </w:tc>
        <w:tc>
          <w:tcPr>
            <w:tcW w:w="816" w:type="dxa"/>
            <w:shd w:val="clear" w:color="auto" w:fill="auto"/>
          </w:tcPr>
          <w:p w:rsidR="00E55DA1" w:rsidRPr="006607B5" w:rsidRDefault="00E55DA1" w:rsidP="00E55DA1">
            <w:pPr>
              <w:pStyle w:val="BodyText"/>
              <w:framePr w:hSpace="0" w:wrap="auto" w:vAnchor="margin" w:hAnchor="text" w:xAlign="left" w:yAlign="inline"/>
            </w:pPr>
            <w:r>
              <w:t>AH</w:t>
            </w:r>
          </w:p>
        </w:tc>
      </w:tr>
      <w:tr w:rsidR="00E55DA1" w:rsidRPr="00B46B90">
        <w:trPr>
          <w:trHeight w:val="625"/>
        </w:trPr>
        <w:tc>
          <w:tcPr>
            <w:tcW w:w="1289" w:type="dxa"/>
            <w:shd w:val="clear" w:color="auto" w:fill="auto"/>
          </w:tcPr>
          <w:p w:rsidR="00E55DA1" w:rsidRDefault="00E55DA1" w:rsidP="00E55DA1">
            <w:pPr>
              <w:pStyle w:val="BodyText"/>
              <w:framePr w:hSpace="0" w:wrap="auto" w:vAnchor="margin" w:hAnchor="text" w:xAlign="left" w:yAlign="inline"/>
            </w:pPr>
            <w:proofErr w:type="spellStart"/>
            <w:r>
              <w:t>Thursday</w:t>
            </w:r>
            <w:proofErr w:type="spellEnd"/>
            <w:r>
              <w:t xml:space="preserve"> 23/10</w:t>
            </w:r>
          </w:p>
        </w:tc>
        <w:tc>
          <w:tcPr>
            <w:tcW w:w="1197" w:type="dxa"/>
            <w:shd w:val="clear" w:color="auto" w:fill="auto"/>
          </w:tcPr>
          <w:p w:rsidR="00E55DA1" w:rsidRPr="00D240E2" w:rsidRDefault="00E55DA1" w:rsidP="00E55DA1">
            <w:pPr>
              <w:pStyle w:val="BodyText"/>
              <w:framePr w:hSpace="0" w:wrap="auto" w:vAnchor="margin" w:hAnchor="text" w:xAlign="left" w:yAlign="inline"/>
            </w:pPr>
          </w:p>
        </w:tc>
        <w:tc>
          <w:tcPr>
            <w:tcW w:w="1123" w:type="dxa"/>
            <w:shd w:val="clear" w:color="auto" w:fill="auto"/>
          </w:tcPr>
          <w:p w:rsidR="00E55DA1" w:rsidRDefault="00E55DA1" w:rsidP="00E55DA1">
            <w:pPr>
              <w:pStyle w:val="BodyText"/>
              <w:framePr w:hSpace="0" w:wrap="auto" w:vAnchor="margin" w:hAnchor="text" w:xAlign="left" w:yAlign="inline"/>
            </w:pPr>
          </w:p>
        </w:tc>
        <w:tc>
          <w:tcPr>
            <w:tcW w:w="3822" w:type="dxa"/>
            <w:shd w:val="clear" w:color="auto" w:fill="auto"/>
          </w:tcPr>
          <w:p w:rsidR="00E55DA1" w:rsidRPr="006607B5" w:rsidRDefault="00E55DA1" w:rsidP="00E55DA1">
            <w:pPr>
              <w:pStyle w:val="BodyText"/>
              <w:framePr w:hSpace="0" w:wrap="auto" w:vAnchor="margin" w:hAnchor="text" w:xAlign="left" w:yAlign="inline"/>
            </w:pPr>
            <w:r>
              <w:t>Reading Week</w:t>
            </w:r>
          </w:p>
        </w:tc>
        <w:tc>
          <w:tcPr>
            <w:tcW w:w="816" w:type="dxa"/>
            <w:shd w:val="clear" w:color="auto" w:fill="auto"/>
          </w:tcPr>
          <w:p w:rsidR="00E55DA1" w:rsidRPr="006607B5" w:rsidRDefault="00E55DA1" w:rsidP="00E55DA1">
            <w:pPr>
              <w:pStyle w:val="BodyText"/>
              <w:framePr w:hSpace="0" w:wrap="auto" w:vAnchor="margin" w:hAnchor="text" w:xAlign="left" w:yAlign="inline"/>
            </w:pPr>
            <w:r>
              <w:t>AH</w:t>
            </w:r>
          </w:p>
        </w:tc>
      </w:tr>
    </w:tbl>
    <w:p w:rsidR="00E55DA1" w:rsidRPr="006607B5" w:rsidRDefault="00E55DA1" w:rsidP="00E55DA1">
      <w:pPr>
        <w:rPr>
          <w:rFonts w:ascii="Times New Roman" w:hAnsi="Times New Roman"/>
        </w:rPr>
      </w:pPr>
    </w:p>
    <w:p w:rsidR="00E55DA1" w:rsidRPr="006607B5" w:rsidRDefault="00E55DA1" w:rsidP="00E55DA1">
      <w:pPr>
        <w:rPr>
          <w:rFonts w:ascii="Times New Roman" w:hAnsi="Times New Roman"/>
        </w:rPr>
      </w:pPr>
    </w:p>
    <w:p w:rsidR="00E55DA1" w:rsidRPr="006607B5" w:rsidRDefault="00E55DA1" w:rsidP="00E55DA1">
      <w:pPr>
        <w:rPr>
          <w:rFonts w:ascii="Times New Roman" w:hAnsi="Times New Roman"/>
        </w:rPr>
      </w:pPr>
      <w:r w:rsidRPr="006607B5">
        <w:rPr>
          <w:rFonts w:ascii="Times New Roman" w:hAnsi="Times New Roman"/>
        </w:rPr>
        <w:tab/>
      </w:r>
    </w:p>
    <w:p w:rsidR="00E55DA1" w:rsidRPr="006607B5" w:rsidRDefault="00E55DA1" w:rsidP="00E55DA1">
      <w:pPr>
        <w:rPr>
          <w:rFonts w:ascii="Times New Roman" w:hAnsi="Times New Roman"/>
        </w:rPr>
      </w:pPr>
    </w:p>
    <w:p w:rsidR="00E55DA1" w:rsidRPr="006607B5" w:rsidRDefault="00E55DA1" w:rsidP="00E55DA1">
      <w:pPr>
        <w:rPr>
          <w:rFonts w:ascii="Times New Roman" w:hAnsi="Times New Roman"/>
        </w:rPr>
      </w:pPr>
    </w:p>
    <w:p w:rsidR="00E55DA1" w:rsidRPr="006607B5" w:rsidRDefault="00E55DA1" w:rsidP="00E55DA1">
      <w:pPr>
        <w:rPr>
          <w:rFonts w:ascii="Times New Roman" w:hAnsi="Times New Roman"/>
        </w:rPr>
      </w:pPr>
    </w:p>
    <w:p w:rsidR="00E55DA1" w:rsidRPr="006607B5" w:rsidRDefault="00E55DA1" w:rsidP="00E55DA1">
      <w:pPr>
        <w:rPr>
          <w:rFonts w:ascii="Times New Roman" w:hAnsi="Times New Roman"/>
        </w:rPr>
      </w:pPr>
    </w:p>
    <w:p w:rsidR="00E55DA1" w:rsidRPr="006607B5" w:rsidRDefault="00E55DA1" w:rsidP="00E55DA1">
      <w:pPr>
        <w:rPr>
          <w:rFonts w:ascii="Times New Roman" w:hAnsi="Times New Roman"/>
        </w:rPr>
      </w:pPr>
    </w:p>
    <w:p w:rsidR="00E55DA1" w:rsidRPr="006607B5" w:rsidRDefault="00E55DA1" w:rsidP="00E55DA1">
      <w:pPr>
        <w:rPr>
          <w:rFonts w:ascii="Times New Roman" w:hAnsi="Times New Roman"/>
        </w:rPr>
      </w:pPr>
    </w:p>
    <w:p w:rsidR="00E55DA1" w:rsidRPr="006607B5" w:rsidRDefault="00E55DA1" w:rsidP="00E55DA1">
      <w:pPr>
        <w:pStyle w:val="BodyText"/>
        <w:framePr w:wrap="around"/>
      </w:pPr>
    </w:p>
    <w:p w:rsidR="00972627" w:rsidRDefault="00DF32B7" w:rsidP="00DF32B7">
      <w:pPr>
        <w:rPr>
          <w:rFonts w:ascii="Times New Roman" w:hAnsi="Times New Roman"/>
          <w:b/>
        </w:rPr>
      </w:pPr>
      <w:r w:rsidRPr="00DF32B7">
        <w:rPr>
          <w:rFonts w:ascii="Times New Roman" w:hAnsi="Times New Roman"/>
          <w:b/>
        </w:rPr>
        <w:t>Lecture outline and reading list</w:t>
      </w:r>
      <w:r w:rsidR="00972627">
        <w:rPr>
          <w:rFonts w:ascii="Times New Roman" w:hAnsi="Times New Roman"/>
          <w:b/>
        </w:rPr>
        <w:t xml:space="preserve"> </w:t>
      </w:r>
    </w:p>
    <w:p w:rsidR="00972627" w:rsidRDefault="00972627" w:rsidP="00DF32B7">
      <w:pPr>
        <w:rPr>
          <w:rFonts w:ascii="Times New Roman" w:hAnsi="Times New Roman"/>
          <w:b/>
        </w:rPr>
      </w:pPr>
    </w:p>
    <w:p w:rsidR="00DF32B7" w:rsidRPr="00972627" w:rsidRDefault="00972627" w:rsidP="00DF32B7">
      <w:pPr>
        <w:rPr>
          <w:rFonts w:ascii="Times New Roman" w:hAnsi="Times New Roman"/>
        </w:rPr>
      </w:pPr>
      <w:r>
        <w:rPr>
          <w:rFonts w:ascii="Times New Roman" w:hAnsi="Times New Roman"/>
        </w:rPr>
        <w:t>The teaching and learning environment for this course includes a lecture on a key topic concerning media audiences, followed immediately by a group seminar where we will workshop a real world example and relate this to the lecture and allocated reading. Please read the recommended academic sources and participate in structured workshops that encourage experiential learning related to the lecture, seminar, chosen case study and emergent issues from our discussions of media audiences.</w:t>
      </w:r>
    </w:p>
    <w:p w:rsidR="00DF32B7" w:rsidRPr="00DF32B7" w:rsidRDefault="00DF32B7" w:rsidP="00DF32B7">
      <w:pPr>
        <w:rPr>
          <w:rFonts w:ascii="Times New Roman" w:hAnsi="Times New Roman"/>
        </w:rPr>
      </w:pPr>
    </w:p>
    <w:p w:rsidR="00DF32B7" w:rsidRPr="00DF32B7" w:rsidRDefault="00DF32B7" w:rsidP="00DF32B7">
      <w:pPr>
        <w:rPr>
          <w:rFonts w:ascii="Times New Roman" w:hAnsi="Times New Roman"/>
          <w:b/>
        </w:rPr>
      </w:pPr>
      <w:r w:rsidRPr="00DF32B7">
        <w:rPr>
          <w:rFonts w:ascii="Times New Roman" w:hAnsi="Times New Roman"/>
          <w:b/>
        </w:rPr>
        <w:t>Lecture 1 Introduction: Media Audiences</w:t>
      </w:r>
    </w:p>
    <w:p w:rsidR="00DF32B7" w:rsidRPr="00DF32B7" w:rsidRDefault="00DF32B7" w:rsidP="00DF32B7">
      <w:pPr>
        <w:rPr>
          <w:rFonts w:ascii="Times New Roman" w:hAnsi="Times New Roman"/>
          <w:b/>
        </w:rPr>
      </w:pPr>
      <w:r w:rsidRPr="00DF32B7">
        <w:rPr>
          <w:rFonts w:ascii="Times New Roman" w:hAnsi="Times New Roman"/>
          <w:b/>
        </w:rPr>
        <w:t>Wednesday 1 October 10-12</w:t>
      </w:r>
    </w:p>
    <w:p w:rsidR="00DF32B7" w:rsidRPr="00DF32B7" w:rsidRDefault="00DF32B7" w:rsidP="00DF32B7">
      <w:pPr>
        <w:rPr>
          <w:rFonts w:ascii="Times New Roman" w:hAnsi="Times New Roman"/>
        </w:rPr>
      </w:pPr>
    </w:p>
    <w:p w:rsidR="001E1E46" w:rsidRPr="00DF32B7" w:rsidRDefault="001E1E46" w:rsidP="001E1E46">
      <w:pPr>
        <w:rPr>
          <w:rFonts w:ascii="Times New Roman" w:hAnsi="Times New Roman" w:cs="Arial"/>
        </w:rPr>
      </w:pPr>
      <w:r w:rsidRPr="00DF32B7">
        <w:rPr>
          <w:rFonts w:ascii="Times New Roman" w:hAnsi="Times New Roman" w:cs="Arial"/>
        </w:rPr>
        <w:t xml:space="preserve">Hermes, Joke. (2005) </w:t>
      </w:r>
      <w:r w:rsidRPr="00DF32B7">
        <w:rPr>
          <w:rFonts w:ascii="Times New Roman" w:hAnsi="Times New Roman" w:cs="Arial"/>
          <w:i/>
        </w:rPr>
        <w:t>Re-reading Popular Culture</w:t>
      </w:r>
      <w:r w:rsidRPr="00DF32B7">
        <w:rPr>
          <w:rFonts w:ascii="Times New Roman" w:hAnsi="Times New Roman" w:cs="Arial"/>
        </w:rPr>
        <w:t xml:space="preserve">, London: </w:t>
      </w:r>
      <w:proofErr w:type="spellStart"/>
      <w:r w:rsidRPr="00DF32B7">
        <w:rPr>
          <w:rFonts w:ascii="Times New Roman" w:hAnsi="Times New Roman" w:cs="Arial"/>
        </w:rPr>
        <w:t>Blackwells</w:t>
      </w:r>
      <w:proofErr w:type="spellEnd"/>
      <w:r w:rsidRPr="00DF32B7">
        <w:rPr>
          <w:rFonts w:ascii="Times New Roman" w:hAnsi="Times New Roman" w:cs="Arial"/>
        </w:rPr>
        <w:t>: 196pp.</w:t>
      </w:r>
    </w:p>
    <w:p w:rsidR="00DF32B7" w:rsidRPr="00DF32B7" w:rsidRDefault="00DF32B7" w:rsidP="00DF32B7">
      <w:pPr>
        <w:rPr>
          <w:rFonts w:ascii="Times New Roman" w:hAnsi="Times New Roman"/>
        </w:rPr>
      </w:pPr>
      <w:r w:rsidRPr="00DF32B7">
        <w:rPr>
          <w:rFonts w:ascii="Times New Roman" w:hAnsi="Times New Roman"/>
        </w:rPr>
        <w:t>Hill, Annette</w:t>
      </w:r>
      <w:r w:rsidR="00972627">
        <w:rPr>
          <w:rFonts w:ascii="Times New Roman" w:hAnsi="Times New Roman"/>
        </w:rPr>
        <w:t>.</w:t>
      </w:r>
      <w:r w:rsidRPr="00DF32B7">
        <w:rPr>
          <w:rFonts w:ascii="Times New Roman" w:hAnsi="Times New Roman"/>
        </w:rPr>
        <w:t xml:space="preserve"> (2005) </w:t>
      </w:r>
      <w:r w:rsidRPr="00972627">
        <w:rPr>
          <w:rFonts w:ascii="Times New Roman" w:hAnsi="Times New Roman"/>
          <w:i/>
        </w:rPr>
        <w:t>Reality TV: Audiences and Popular Factual Television</w:t>
      </w:r>
      <w:r w:rsidRPr="00DF32B7">
        <w:rPr>
          <w:rFonts w:ascii="Times New Roman" w:hAnsi="Times New Roman"/>
        </w:rPr>
        <w:t xml:space="preserve">, London: </w:t>
      </w:r>
      <w:proofErr w:type="spellStart"/>
      <w:r w:rsidRPr="00DF32B7">
        <w:rPr>
          <w:rFonts w:ascii="Times New Roman" w:hAnsi="Times New Roman"/>
        </w:rPr>
        <w:t>Routledge</w:t>
      </w:r>
      <w:proofErr w:type="spellEnd"/>
      <w:r w:rsidRPr="00DF32B7">
        <w:rPr>
          <w:rFonts w:ascii="Times New Roman" w:hAnsi="Times New Roman"/>
        </w:rPr>
        <w:t xml:space="preserve">: 223pp. </w:t>
      </w:r>
      <w:r w:rsidR="001E1E46">
        <w:rPr>
          <w:rFonts w:ascii="Times New Roman" w:hAnsi="Times New Roman"/>
        </w:rPr>
        <w:t>(</w:t>
      </w:r>
      <w:r w:rsidRPr="00DF32B7">
        <w:rPr>
          <w:rFonts w:ascii="Times New Roman" w:hAnsi="Times New Roman"/>
        </w:rPr>
        <w:t>e book</w:t>
      </w:r>
      <w:r w:rsidR="001E1E46">
        <w:rPr>
          <w:rFonts w:ascii="Times New Roman" w:hAnsi="Times New Roman"/>
        </w:rPr>
        <w:t>)</w:t>
      </w:r>
      <w:r w:rsidR="009A2306">
        <w:rPr>
          <w:rFonts w:ascii="Times New Roman" w:hAnsi="Times New Roman"/>
        </w:rPr>
        <w:t xml:space="preserve"> </w:t>
      </w:r>
      <w:r w:rsidR="001E1E46">
        <w:rPr>
          <w:rFonts w:ascii="Times New Roman" w:hAnsi="Times New Roman"/>
        </w:rPr>
        <w:t xml:space="preserve">Read </w:t>
      </w:r>
      <w:r w:rsidR="009A2306">
        <w:rPr>
          <w:rFonts w:ascii="Times New Roman" w:hAnsi="Times New Roman"/>
        </w:rPr>
        <w:t>Introduction</w:t>
      </w:r>
      <w:r w:rsidR="001E1E46">
        <w:rPr>
          <w:rFonts w:ascii="Times New Roman" w:hAnsi="Times New Roman"/>
        </w:rPr>
        <w:t>.</w:t>
      </w:r>
    </w:p>
    <w:p w:rsidR="00DF32B7" w:rsidRPr="00DF32B7" w:rsidRDefault="00DF32B7" w:rsidP="00DF32B7">
      <w:pPr>
        <w:rPr>
          <w:rFonts w:ascii="Times New Roman" w:hAnsi="Times New Roman"/>
        </w:rPr>
      </w:pPr>
      <w:r w:rsidRPr="00DF32B7">
        <w:rPr>
          <w:rFonts w:ascii="Times New Roman" w:hAnsi="Times New Roman"/>
        </w:rPr>
        <w:t xml:space="preserve">Nightingale, </w:t>
      </w:r>
      <w:proofErr w:type="spellStart"/>
      <w:r w:rsidRPr="00DF32B7">
        <w:rPr>
          <w:rFonts w:ascii="Times New Roman" w:hAnsi="Times New Roman"/>
        </w:rPr>
        <w:t>Virgina</w:t>
      </w:r>
      <w:proofErr w:type="spellEnd"/>
      <w:r w:rsidRPr="00DF32B7">
        <w:rPr>
          <w:rFonts w:ascii="Times New Roman" w:hAnsi="Times New Roman"/>
        </w:rPr>
        <w:t xml:space="preserve">, ed. (2011) </w:t>
      </w:r>
      <w:r w:rsidRPr="00972627">
        <w:rPr>
          <w:rFonts w:ascii="Times New Roman" w:hAnsi="Times New Roman"/>
          <w:i/>
        </w:rPr>
        <w:t>The Handbook of Media Audiences</w:t>
      </w:r>
      <w:r w:rsidRPr="00DF32B7">
        <w:rPr>
          <w:rFonts w:ascii="Times New Roman" w:hAnsi="Times New Roman"/>
        </w:rPr>
        <w:t xml:space="preserve">, London: </w:t>
      </w:r>
      <w:proofErr w:type="spellStart"/>
      <w:r w:rsidRPr="00DF32B7">
        <w:rPr>
          <w:rFonts w:ascii="Times New Roman" w:hAnsi="Times New Roman"/>
        </w:rPr>
        <w:t>Blackwells</w:t>
      </w:r>
      <w:proofErr w:type="spellEnd"/>
      <w:r w:rsidRPr="00DF32B7">
        <w:rPr>
          <w:rFonts w:ascii="Times New Roman" w:hAnsi="Times New Roman"/>
        </w:rPr>
        <w:t xml:space="preserve">: 562pp. </w:t>
      </w:r>
      <w:r w:rsidR="001E1E46">
        <w:rPr>
          <w:rFonts w:ascii="Times New Roman" w:hAnsi="Times New Roman"/>
        </w:rPr>
        <w:t>(</w:t>
      </w:r>
      <w:r w:rsidRPr="00DF32B7">
        <w:rPr>
          <w:rFonts w:ascii="Times New Roman" w:hAnsi="Times New Roman"/>
        </w:rPr>
        <w:t>e book</w:t>
      </w:r>
      <w:r w:rsidR="001E1E46">
        <w:rPr>
          <w:rFonts w:ascii="Times New Roman" w:hAnsi="Times New Roman"/>
        </w:rPr>
        <w:t>)</w:t>
      </w:r>
      <w:r w:rsidR="009A2306">
        <w:rPr>
          <w:rFonts w:ascii="Times New Roman" w:hAnsi="Times New Roman"/>
        </w:rPr>
        <w:t xml:space="preserve"> </w:t>
      </w:r>
      <w:r w:rsidR="001E1E46">
        <w:rPr>
          <w:rFonts w:ascii="Times New Roman" w:hAnsi="Times New Roman"/>
        </w:rPr>
        <w:t xml:space="preserve">Read </w:t>
      </w:r>
      <w:r w:rsidR="009A2306">
        <w:rPr>
          <w:rFonts w:ascii="Times New Roman" w:hAnsi="Times New Roman"/>
        </w:rPr>
        <w:t>Introduction</w:t>
      </w:r>
      <w:r w:rsidR="001E1E46">
        <w:rPr>
          <w:rFonts w:ascii="Times New Roman" w:hAnsi="Times New Roman"/>
        </w:rPr>
        <w:t xml:space="preserve"> and Chapter Three.</w:t>
      </w:r>
      <w:r w:rsidRPr="00DF32B7">
        <w:rPr>
          <w:rFonts w:ascii="Times New Roman" w:hAnsi="Times New Roman"/>
        </w:rPr>
        <w:br/>
      </w:r>
      <w:proofErr w:type="spellStart"/>
      <w:r w:rsidRPr="00DF32B7">
        <w:rPr>
          <w:rFonts w:ascii="Times New Roman" w:hAnsi="Times New Roman"/>
        </w:rPr>
        <w:t>Staiger</w:t>
      </w:r>
      <w:proofErr w:type="spellEnd"/>
      <w:r w:rsidRPr="00DF32B7">
        <w:rPr>
          <w:rFonts w:ascii="Times New Roman" w:hAnsi="Times New Roman"/>
        </w:rPr>
        <w:t xml:space="preserve">, Janet. (2005) </w:t>
      </w:r>
      <w:r w:rsidRPr="00972627">
        <w:rPr>
          <w:rFonts w:ascii="Times New Roman" w:hAnsi="Times New Roman"/>
          <w:i/>
        </w:rPr>
        <w:t>Media Reception Studies</w:t>
      </w:r>
      <w:r w:rsidRPr="00DF32B7">
        <w:rPr>
          <w:rFonts w:ascii="Times New Roman" w:hAnsi="Times New Roman"/>
        </w:rPr>
        <w:t>, New York: NYU Press: 262pp</w:t>
      </w:r>
      <w:r w:rsidR="001E1E46">
        <w:rPr>
          <w:rFonts w:ascii="Times New Roman" w:hAnsi="Times New Roman"/>
        </w:rPr>
        <w:t>. Read Chapters Two and Three.</w:t>
      </w:r>
    </w:p>
    <w:p w:rsidR="00DF32B7" w:rsidRPr="00DF32B7" w:rsidRDefault="00DF32B7" w:rsidP="00DF32B7">
      <w:pPr>
        <w:rPr>
          <w:rFonts w:ascii="Times New Roman" w:hAnsi="Times New Roman"/>
        </w:rPr>
      </w:pPr>
    </w:p>
    <w:p w:rsidR="00DF32B7" w:rsidRPr="00DF32B7" w:rsidRDefault="00DF32B7" w:rsidP="00DF32B7">
      <w:pPr>
        <w:rPr>
          <w:rFonts w:ascii="Times New Roman" w:hAnsi="Times New Roman"/>
          <w:b/>
        </w:rPr>
      </w:pPr>
      <w:r w:rsidRPr="00DF32B7">
        <w:rPr>
          <w:rFonts w:ascii="Times New Roman" w:hAnsi="Times New Roman"/>
          <w:b/>
        </w:rPr>
        <w:t>Lecture 2 Multi-method Audience Research</w:t>
      </w:r>
    </w:p>
    <w:p w:rsidR="00DF32B7" w:rsidRPr="00DF32B7" w:rsidRDefault="00DF32B7" w:rsidP="00DF32B7">
      <w:pPr>
        <w:rPr>
          <w:rFonts w:ascii="Times New Roman" w:hAnsi="Times New Roman"/>
          <w:b/>
        </w:rPr>
      </w:pPr>
      <w:r w:rsidRPr="00DF32B7">
        <w:rPr>
          <w:rFonts w:ascii="Times New Roman" w:hAnsi="Times New Roman"/>
          <w:b/>
        </w:rPr>
        <w:t>Thursday 2</w:t>
      </w:r>
      <w:r w:rsidRPr="00DF32B7">
        <w:rPr>
          <w:rFonts w:ascii="Times New Roman" w:hAnsi="Times New Roman"/>
          <w:b/>
          <w:vertAlign w:val="superscript"/>
        </w:rPr>
        <w:t>nd</w:t>
      </w:r>
      <w:r w:rsidRPr="00DF32B7">
        <w:rPr>
          <w:rFonts w:ascii="Times New Roman" w:hAnsi="Times New Roman"/>
          <w:b/>
        </w:rPr>
        <w:t xml:space="preserve"> October 13-15</w:t>
      </w:r>
    </w:p>
    <w:p w:rsidR="00DF32B7" w:rsidRPr="00DF32B7" w:rsidRDefault="00DF32B7" w:rsidP="00DF32B7">
      <w:pPr>
        <w:rPr>
          <w:rFonts w:ascii="Times New Roman" w:hAnsi="Times New Roman"/>
          <w:b/>
        </w:rPr>
      </w:pPr>
    </w:p>
    <w:p w:rsidR="00DF32B7" w:rsidRPr="00DF32B7" w:rsidRDefault="00DF32B7" w:rsidP="00DF32B7">
      <w:pPr>
        <w:rPr>
          <w:rFonts w:ascii="Times New Roman" w:hAnsi="Times New Roman"/>
        </w:rPr>
      </w:pPr>
      <w:proofErr w:type="gramStart"/>
      <w:r w:rsidRPr="00DF32B7">
        <w:rPr>
          <w:rFonts w:ascii="Times New Roman" w:hAnsi="Times New Roman"/>
        </w:rPr>
        <w:t>Bruhn Jensen, Klaus.</w:t>
      </w:r>
      <w:proofErr w:type="gramEnd"/>
      <w:r w:rsidRPr="00DF32B7">
        <w:rPr>
          <w:rFonts w:ascii="Times New Roman" w:hAnsi="Times New Roman"/>
        </w:rPr>
        <w:t xml:space="preserve"> (2012) T</w:t>
      </w:r>
      <w:r w:rsidRPr="00972627">
        <w:rPr>
          <w:rFonts w:ascii="Times New Roman" w:hAnsi="Times New Roman"/>
          <w:i/>
        </w:rPr>
        <w:t>he Handbook of Media and Communication Research</w:t>
      </w:r>
      <w:r w:rsidRPr="00DF32B7">
        <w:rPr>
          <w:rFonts w:ascii="Times New Roman" w:hAnsi="Times New Roman"/>
        </w:rPr>
        <w:t xml:space="preserve">, London: </w:t>
      </w:r>
      <w:proofErr w:type="spellStart"/>
      <w:r w:rsidRPr="00DF32B7">
        <w:rPr>
          <w:rFonts w:ascii="Times New Roman" w:hAnsi="Times New Roman"/>
        </w:rPr>
        <w:t>Routledge</w:t>
      </w:r>
      <w:proofErr w:type="spellEnd"/>
      <w:r w:rsidRPr="00DF32B7">
        <w:rPr>
          <w:rFonts w:ascii="Times New Roman" w:hAnsi="Times New Roman"/>
        </w:rPr>
        <w:t>. Read Hill, Annette ‘Audiences in the Round’ pp 302-317. PDF provided by author</w:t>
      </w:r>
    </w:p>
    <w:p w:rsidR="00433F47" w:rsidRDefault="00DF32B7" w:rsidP="00DF32B7">
      <w:pPr>
        <w:rPr>
          <w:rFonts w:ascii="Times New Roman" w:hAnsi="Times New Roman"/>
        </w:rPr>
      </w:pPr>
      <w:r w:rsidRPr="00DF32B7">
        <w:rPr>
          <w:rFonts w:ascii="Times New Roman" w:hAnsi="Times New Roman"/>
        </w:rPr>
        <w:t>Hill, Annette</w:t>
      </w:r>
      <w:r w:rsidR="00972627">
        <w:rPr>
          <w:rFonts w:ascii="Times New Roman" w:hAnsi="Times New Roman"/>
        </w:rPr>
        <w:t>.</w:t>
      </w:r>
      <w:r w:rsidRPr="00DF32B7">
        <w:rPr>
          <w:rFonts w:ascii="Times New Roman" w:hAnsi="Times New Roman"/>
        </w:rPr>
        <w:t xml:space="preserve"> (2005) </w:t>
      </w:r>
      <w:r w:rsidRPr="00972627">
        <w:rPr>
          <w:rFonts w:ascii="Times New Roman" w:hAnsi="Times New Roman"/>
          <w:i/>
        </w:rPr>
        <w:t>Reality TV: Audiences and Popular Factual Television</w:t>
      </w:r>
      <w:r w:rsidRPr="00DF32B7">
        <w:rPr>
          <w:rFonts w:ascii="Times New Roman" w:hAnsi="Times New Roman"/>
        </w:rPr>
        <w:t xml:space="preserve">, London: </w:t>
      </w:r>
      <w:proofErr w:type="spellStart"/>
      <w:r w:rsidRPr="00DF32B7">
        <w:rPr>
          <w:rFonts w:ascii="Times New Roman" w:hAnsi="Times New Roman"/>
        </w:rPr>
        <w:t>Routledge</w:t>
      </w:r>
      <w:proofErr w:type="spellEnd"/>
      <w:r w:rsidRPr="00DF32B7">
        <w:rPr>
          <w:rFonts w:ascii="Times New Roman" w:hAnsi="Times New Roman"/>
        </w:rPr>
        <w:t xml:space="preserve">: 223pp. </w:t>
      </w:r>
      <w:r w:rsidR="001E1E46">
        <w:rPr>
          <w:rFonts w:ascii="Times New Roman" w:hAnsi="Times New Roman"/>
        </w:rPr>
        <w:t>(</w:t>
      </w:r>
      <w:r w:rsidRPr="00DF32B7">
        <w:rPr>
          <w:rFonts w:ascii="Times New Roman" w:hAnsi="Times New Roman"/>
        </w:rPr>
        <w:t>e book</w:t>
      </w:r>
      <w:r w:rsidR="001E1E46">
        <w:rPr>
          <w:rFonts w:ascii="Times New Roman" w:hAnsi="Times New Roman"/>
        </w:rPr>
        <w:t>) Read Chapter Three.</w:t>
      </w:r>
      <w:r w:rsidRPr="00DF32B7">
        <w:rPr>
          <w:rFonts w:ascii="Times New Roman" w:hAnsi="Times New Roman"/>
        </w:rPr>
        <w:br/>
        <w:t>Hill, Annette</w:t>
      </w:r>
      <w:r w:rsidR="00972627">
        <w:rPr>
          <w:rFonts w:ascii="Times New Roman" w:hAnsi="Times New Roman"/>
        </w:rPr>
        <w:t>.</w:t>
      </w:r>
      <w:r w:rsidRPr="00DF32B7">
        <w:rPr>
          <w:rFonts w:ascii="Times New Roman" w:hAnsi="Times New Roman"/>
        </w:rPr>
        <w:t xml:space="preserve"> (2007) </w:t>
      </w:r>
      <w:r w:rsidRPr="00972627">
        <w:rPr>
          <w:rFonts w:ascii="Times New Roman" w:hAnsi="Times New Roman"/>
          <w:i/>
        </w:rPr>
        <w:t>Restyling Factual TV: Audiences and News, Documentary and Reality Genres</w:t>
      </w:r>
      <w:r w:rsidRPr="00DF32B7">
        <w:rPr>
          <w:rFonts w:ascii="Times New Roman" w:hAnsi="Times New Roman"/>
        </w:rPr>
        <w:t xml:space="preserve">, London: </w:t>
      </w:r>
      <w:proofErr w:type="spellStart"/>
      <w:r w:rsidRPr="00DF32B7">
        <w:rPr>
          <w:rFonts w:ascii="Times New Roman" w:hAnsi="Times New Roman"/>
        </w:rPr>
        <w:t>Routledge</w:t>
      </w:r>
      <w:proofErr w:type="spellEnd"/>
      <w:r w:rsidRPr="00DF32B7">
        <w:rPr>
          <w:rFonts w:ascii="Times New Roman" w:hAnsi="Times New Roman"/>
        </w:rPr>
        <w:t xml:space="preserve">: 210pp. </w:t>
      </w:r>
      <w:r w:rsidR="00433F47">
        <w:rPr>
          <w:rFonts w:ascii="Times New Roman" w:hAnsi="Times New Roman"/>
        </w:rPr>
        <w:t>(</w:t>
      </w:r>
      <w:r w:rsidRPr="00DF32B7">
        <w:rPr>
          <w:rFonts w:ascii="Times New Roman" w:hAnsi="Times New Roman"/>
        </w:rPr>
        <w:t>e book</w:t>
      </w:r>
      <w:r w:rsidR="00433F47">
        <w:rPr>
          <w:rFonts w:ascii="Times New Roman" w:hAnsi="Times New Roman"/>
        </w:rPr>
        <w:t>)</w:t>
      </w:r>
      <w:r w:rsidR="001E1E46">
        <w:rPr>
          <w:rFonts w:ascii="Times New Roman" w:hAnsi="Times New Roman"/>
        </w:rPr>
        <w:t xml:space="preserve"> Read Introduction and Chapter Five.</w:t>
      </w:r>
    </w:p>
    <w:p w:rsidR="00DF32B7" w:rsidRPr="00DF32B7" w:rsidRDefault="00433F47" w:rsidP="00DF32B7">
      <w:pPr>
        <w:rPr>
          <w:rFonts w:ascii="Times New Roman" w:hAnsi="Times New Roman"/>
        </w:rPr>
      </w:pPr>
      <w:r w:rsidRPr="00DF32B7">
        <w:rPr>
          <w:rFonts w:ascii="Times New Roman" w:hAnsi="Times New Roman"/>
        </w:rPr>
        <w:t xml:space="preserve">Nightingale, </w:t>
      </w:r>
      <w:proofErr w:type="spellStart"/>
      <w:r w:rsidRPr="00DF32B7">
        <w:rPr>
          <w:rFonts w:ascii="Times New Roman" w:hAnsi="Times New Roman"/>
        </w:rPr>
        <w:t>Virgina</w:t>
      </w:r>
      <w:proofErr w:type="spellEnd"/>
      <w:r w:rsidRPr="00DF32B7">
        <w:rPr>
          <w:rFonts w:ascii="Times New Roman" w:hAnsi="Times New Roman"/>
        </w:rPr>
        <w:t xml:space="preserve">, ed. (2011) </w:t>
      </w:r>
      <w:r w:rsidRPr="00972627">
        <w:rPr>
          <w:rFonts w:ascii="Times New Roman" w:hAnsi="Times New Roman"/>
          <w:i/>
        </w:rPr>
        <w:t>The Handbook of Media Audiences</w:t>
      </w:r>
      <w:r w:rsidRPr="00DF32B7">
        <w:rPr>
          <w:rFonts w:ascii="Times New Roman" w:hAnsi="Times New Roman"/>
        </w:rPr>
        <w:t xml:space="preserve">, London: </w:t>
      </w:r>
      <w:proofErr w:type="spellStart"/>
      <w:r w:rsidRPr="00DF32B7">
        <w:rPr>
          <w:rFonts w:ascii="Times New Roman" w:hAnsi="Times New Roman"/>
        </w:rPr>
        <w:t>Blackwells</w:t>
      </w:r>
      <w:proofErr w:type="spellEnd"/>
      <w:r w:rsidRPr="00DF32B7">
        <w:rPr>
          <w:rFonts w:ascii="Times New Roman" w:hAnsi="Times New Roman"/>
        </w:rPr>
        <w:t xml:space="preserve">: 562pp. </w:t>
      </w:r>
      <w:r>
        <w:rPr>
          <w:rFonts w:ascii="Times New Roman" w:hAnsi="Times New Roman"/>
        </w:rPr>
        <w:t>(</w:t>
      </w:r>
      <w:r w:rsidRPr="00DF32B7">
        <w:rPr>
          <w:rFonts w:ascii="Times New Roman" w:hAnsi="Times New Roman"/>
        </w:rPr>
        <w:t>e book</w:t>
      </w:r>
      <w:r>
        <w:rPr>
          <w:rFonts w:ascii="Times New Roman" w:hAnsi="Times New Roman"/>
        </w:rPr>
        <w:t>) Read Chapter 14.</w:t>
      </w:r>
      <w:r w:rsidRPr="00DF32B7">
        <w:rPr>
          <w:rFonts w:ascii="Times New Roman" w:hAnsi="Times New Roman"/>
        </w:rPr>
        <w:br/>
      </w:r>
    </w:p>
    <w:p w:rsidR="00DF32B7" w:rsidRPr="00DF32B7" w:rsidRDefault="00DF32B7" w:rsidP="00DF32B7">
      <w:pPr>
        <w:rPr>
          <w:rFonts w:ascii="Times New Roman" w:hAnsi="Times New Roman"/>
          <w:b/>
        </w:rPr>
      </w:pPr>
      <w:r w:rsidRPr="00DF32B7">
        <w:rPr>
          <w:rFonts w:ascii="Times New Roman" w:hAnsi="Times New Roman"/>
          <w:b/>
        </w:rPr>
        <w:t>Lecture 3 Documentary Audiences</w:t>
      </w:r>
    </w:p>
    <w:p w:rsidR="00DF32B7" w:rsidRPr="00DF32B7" w:rsidRDefault="00015B56" w:rsidP="00DF32B7">
      <w:pPr>
        <w:rPr>
          <w:rFonts w:ascii="Times New Roman" w:hAnsi="Times New Roman"/>
          <w:b/>
        </w:rPr>
      </w:pPr>
      <w:r>
        <w:rPr>
          <w:rFonts w:ascii="Times New Roman" w:hAnsi="Times New Roman"/>
          <w:b/>
        </w:rPr>
        <w:t xml:space="preserve">Wednesday 8 </w:t>
      </w:r>
      <w:r w:rsidR="00DF32B7" w:rsidRPr="00DF32B7">
        <w:rPr>
          <w:rFonts w:ascii="Times New Roman" w:hAnsi="Times New Roman"/>
          <w:b/>
        </w:rPr>
        <w:t>October 15-17</w:t>
      </w:r>
    </w:p>
    <w:p w:rsidR="00DF32B7" w:rsidRPr="00DF32B7" w:rsidRDefault="00DF32B7" w:rsidP="00DF32B7">
      <w:pPr>
        <w:rPr>
          <w:rFonts w:ascii="Times New Roman" w:hAnsi="Times New Roman"/>
        </w:rPr>
      </w:pPr>
      <w:r w:rsidRPr="00DF32B7">
        <w:rPr>
          <w:rFonts w:ascii="Times New Roman" w:hAnsi="Times New Roman"/>
        </w:rPr>
        <w:br/>
        <w:t>Hill, Annette</w:t>
      </w:r>
      <w:r w:rsidR="00972627">
        <w:rPr>
          <w:rFonts w:ascii="Times New Roman" w:hAnsi="Times New Roman"/>
        </w:rPr>
        <w:t>.</w:t>
      </w:r>
      <w:r w:rsidRPr="00DF32B7">
        <w:rPr>
          <w:rFonts w:ascii="Times New Roman" w:hAnsi="Times New Roman"/>
        </w:rPr>
        <w:t xml:space="preserve"> (2007) </w:t>
      </w:r>
      <w:r w:rsidRPr="00972627">
        <w:rPr>
          <w:rFonts w:ascii="Times New Roman" w:hAnsi="Times New Roman"/>
          <w:i/>
        </w:rPr>
        <w:t>Restyling Factual TV: Audiences and News, Documentary and Reality Genres</w:t>
      </w:r>
      <w:r w:rsidRPr="00DF32B7">
        <w:rPr>
          <w:rFonts w:ascii="Times New Roman" w:hAnsi="Times New Roman"/>
        </w:rPr>
        <w:t xml:space="preserve">, London: </w:t>
      </w:r>
      <w:proofErr w:type="spellStart"/>
      <w:r w:rsidRPr="00DF32B7">
        <w:rPr>
          <w:rFonts w:ascii="Times New Roman" w:hAnsi="Times New Roman"/>
        </w:rPr>
        <w:t>Routledge</w:t>
      </w:r>
      <w:proofErr w:type="spellEnd"/>
      <w:r w:rsidRPr="00DF32B7">
        <w:rPr>
          <w:rFonts w:ascii="Times New Roman" w:hAnsi="Times New Roman"/>
        </w:rPr>
        <w:t xml:space="preserve">: 210pp. </w:t>
      </w:r>
      <w:r w:rsidR="001E1E46">
        <w:rPr>
          <w:rFonts w:ascii="Times New Roman" w:hAnsi="Times New Roman"/>
        </w:rPr>
        <w:t>(</w:t>
      </w:r>
      <w:r w:rsidRPr="00DF32B7">
        <w:rPr>
          <w:rFonts w:ascii="Times New Roman" w:hAnsi="Times New Roman"/>
        </w:rPr>
        <w:t>e book</w:t>
      </w:r>
      <w:r w:rsidR="00433F47">
        <w:rPr>
          <w:rFonts w:ascii="Times New Roman" w:hAnsi="Times New Roman"/>
        </w:rPr>
        <w:t>) Read Chapter Three and Conclusion.</w:t>
      </w:r>
    </w:p>
    <w:p w:rsidR="00DF32B7" w:rsidRPr="00DF32B7" w:rsidRDefault="00DF32B7" w:rsidP="00DF32B7">
      <w:pPr>
        <w:rPr>
          <w:rFonts w:ascii="Times New Roman" w:hAnsi="Times New Roman"/>
        </w:rPr>
      </w:pPr>
      <w:r w:rsidRPr="00DF32B7">
        <w:rPr>
          <w:rFonts w:ascii="Times New Roman" w:hAnsi="Times New Roman"/>
        </w:rPr>
        <w:t>Hill, Annette</w:t>
      </w:r>
      <w:r w:rsidR="00972627">
        <w:rPr>
          <w:rFonts w:ascii="Times New Roman" w:hAnsi="Times New Roman"/>
        </w:rPr>
        <w:t>.</w:t>
      </w:r>
      <w:r w:rsidRPr="00DF32B7">
        <w:rPr>
          <w:rFonts w:ascii="Times New Roman" w:hAnsi="Times New Roman"/>
        </w:rPr>
        <w:t xml:space="preserve"> (2013) </w:t>
      </w:r>
      <w:r w:rsidR="00972627">
        <w:rPr>
          <w:rFonts w:ascii="Times New Roman" w:hAnsi="Times New Roman"/>
        </w:rPr>
        <w:t>‘</w:t>
      </w:r>
      <w:r w:rsidRPr="00DF32B7">
        <w:rPr>
          <w:rFonts w:ascii="Times New Roman" w:hAnsi="Times New Roman"/>
        </w:rPr>
        <w:t>Ambiguous Audiences</w:t>
      </w:r>
      <w:r w:rsidR="00972627">
        <w:rPr>
          <w:rFonts w:ascii="Times New Roman" w:hAnsi="Times New Roman"/>
        </w:rPr>
        <w:t>’</w:t>
      </w:r>
      <w:r w:rsidRPr="00DF32B7">
        <w:rPr>
          <w:rFonts w:ascii="Times New Roman" w:hAnsi="Times New Roman"/>
        </w:rPr>
        <w:t>, in Brian Winston (</w:t>
      </w:r>
      <w:proofErr w:type="spellStart"/>
      <w:r w:rsidRPr="00DF32B7">
        <w:rPr>
          <w:rFonts w:ascii="Times New Roman" w:hAnsi="Times New Roman"/>
        </w:rPr>
        <w:t>ed</w:t>
      </w:r>
      <w:proofErr w:type="spellEnd"/>
      <w:r w:rsidRPr="00DF32B7">
        <w:rPr>
          <w:rFonts w:ascii="Times New Roman" w:hAnsi="Times New Roman"/>
        </w:rPr>
        <w:t xml:space="preserve">) </w:t>
      </w:r>
      <w:r w:rsidRPr="00972627">
        <w:rPr>
          <w:rFonts w:ascii="Times New Roman" w:hAnsi="Times New Roman"/>
          <w:i/>
        </w:rPr>
        <w:t>The Documentary Film Book</w:t>
      </w:r>
      <w:r w:rsidRPr="00DF32B7">
        <w:rPr>
          <w:rFonts w:ascii="Times New Roman" w:hAnsi="Times New Roman"/>
        </w:rPr>
        <w:t>, London: British Film Institute. PDF provided by author.</w:t>
      </w:r>
    </w:p>
    <w:p w:rsidR="00DF32B7" w:rsidRPr="00DF32B7" w:rsidRDefault="00DF32B7" w:rsidP="00DF32B7">
      <w:pPr>
        <w:rPr>
          <w:rFonts w:ascii="Times New Roman" w:hAnsi="Times New Roman"/>
        </w:rPr>
      </w:pPr>
      <w:r w:rsidRPr="00DF32B7">
        <w:rPr>
          <w:rFonts w:ascii="Times New Roman" w:hAnsi="Times New Roman"/>
        </w:rPr>
        <w:t xml:space="preserve">Oppenheimer, Joshua. (2013) </w:t>
      </w:r>
      <w:r w:rsidRPr="00972627">
        <w:rPr>
          <w:rFonts w:ascii="Times New Roman" w:hAnsi="Times New Roman"/>
          <w:i/>
        </w:rPr>
        <w:t>The Act of Killing</w:t>
      </w:r>
      <w:r w:rsidRPr="00DF32B7">
        <w:rPr>
          <w:rFonts w:ascii="Times New Roman" w:hAnsi="Times New Roman"/>
        </w:rPr>
        <w:t>, documentary film, access via Netflix USA, YouTube for clips and interviews with director. See official web page http://theactofkilling.com/</w:t>
      </w:r>
    </w:p>
    <w:p w:rsidR="00DF32B7" w:rsidRPr="00DF32B7" w:rsidRDefault="00DF32B7" w:rsidP="00DF32B7">
      <w:pPr>
        <w:rPr>
          <w:rFonts w:ascii="Times New Roman" w:hAnsi="Times New Roman"/>
        </w:rPr>
      </w:pPr>
    </w:p>
    <w:p w:rsidR="00DF32B7" w:rsidRPr="00DF32B7" w:rsidRDefault="00DF32B7" w:rsidP="00DF32B7">
      <w:pPr>
        <w:rPr>
          <w:rFonts w:ascii="Times New Roman" w:hAnsi="Times New Roman"/>
          <w:b/>
        </w:rPr>
      </w:pPr>
      <w:r w:rsidRPr="00DF32B7">
        <w:rPr>
          <w:rFonts w:ascii="Times New Roman" w:hAnsi="Times New Roman"/>
          <w:b/>
        </w:rPr>
        <w:t>Lecture 4 Drama Audiences</w:t>
      </w:r>
    </w:p>
    <w:p w:rsidR="00DF32B7" w:rsidRPr="00DF32B7" w:rsidRDefault="00015B56" w:rsidP="00DF32B7">
      <w:pPr>
        <w:rPr>
          <w:rFonts w:ascii="Times New Roman" w:hAnsi="Times New Roman"/>
          <w:b/>
        </w:rPr>
      </w:pPr>
      <w:r>
        <w:rPr>
          <w:rFonts w:ascii="Times New Roman" w:hAnsi="Times New Roman"/>
          <w:b/>
        </w:rPr>
        <w:t>Thursday 9</w:t>
      </w:r>
      <w:r w:rsidR="00DF32B7" w:rsidRPr="00DF32B7">
        <w:rPr>
          <w:rFonts w:ascii="Times New Roman" w:hAnsi="Times New Roman"/>
          <w:b/>
        </w:rPr>
        <w:t xml:space="preserve"> October 15-17</w:t>
      </w:r>
    </w:p>
    <w:p w:rsidR="00DF32B7" w:rsidRPr="00DF32B7" w:rsidRDefault="00DF32B7" w:rsidP="00DF32B7">
      <w:pPr>
        <w:rPr>
          <w:rFonts w:ascii="Times New Roman" w:hAnsi="Times New Roman"/>
        </w:rPr>
      </w:pPr>
    </w:p>
    <w:p w:rsidR="00DF32B7" w:rsidRPr="00DF32B7" w:rsidRDefault="00DF32B7" w:rsidP="00DF32B7">
      <w:pPr>
        <w:rPr>
          <w:rFonts w:ascii="Times New Roman" w:hAnsi="Times New Roman"/>
        </w:rPr>
      </w:pPr>
      <w:r w:rsidRPr="00DF32B7">
        <w:rPr>
          <w:rFonts w:ascii="Times New Roman" w:hAnsi="Times New Roman"/>
        </w:rPr>
        <w:t xml:space="preserve">Hill, Annette. (2011) </w:t>
      </w:r>
      <w:r w:rsidRPr="00972627">
        <w:rPr>
          <w:rFonts w:ascii="Times New Roman" w:hAnsi="Times New Roman"/>
          <w:i/>
        </w:rPr>
        <w:t>Paranormal Media: Audiences, Spirits and Magic in Popular Culture</w:t>
      </w:r>
      <w:r w:rsidRPr="00DF32B7">
        <w:rPr>
          <w:rFonts w:ascii="Times New Roman" w:hAnsi="Times New Roman"/>
        </w:rPr>
        <w:t xml:space="preserve">, London: </w:t>
      </w:r>
      <w:proofErr w:type="spellStart"/>
      <w:r w:rsidRPr="00DF32B7">
        <w:rPr>
          <w:rFonts w:ascii="Times New Roman" w:hAnsi="Times New Roman"/>
        </w:rPr>
        <w:t>Routledge</w:t>
      </w:r>
      <w:proofErr w:type="spellEnd"/>
      <w:r w:rsidRPr="00DF32B7">
        <w:rPr>
          <w:rFonts w:ascii="Times New Roman" w:hAnsi="Times New Roman"/>
        </w:rPr>
        <w:t xml:space="preserve">: 263pp. </w:t>
      </w:r>
      <w:r w:rsidR="00433F47">
        <w:rPr>
          <w:rFonts w:ascii="Times New Roman" w:hAnsi="Times New Roman"/>
        </w:rPr>
        <w:t>(</w:t>
      </w:r>
      <w:r w:rsidRPr="00DF32B7">
        <w:rPr>
          <w:rFonts w:ascii="Times New Roman" w:hAnsi="Times New Roman"/>
        </w:rPr>
        <w:t>e book</w:t>
      </w:r>
      <w:r w:rsidR="00433F47">
        <w:rPr>
          <w:rFonts w:ascii="Times New Roman" w:hAnsi="Times New Roman"/>
        </w:rPr>
        <w:t>) Read Chapter One and Chapter Eight.</w:t>
      </w:r>
      <w:r w:rsidRPr="00DF32B7">
        <w:rPr>
          <w:rFonts w:ascii="Times New Roman" w:hAnsi="Times New Roman"/>
        </w:rPr>
        <w:br/>
        <w:t xml:space="preserve">Nightingale, </w:t>
      </w:r>
      <w:proofErr w:type="spellStart"/>
      <w:r w:rsidRPr="00DF32B7">
        <w:rPr>
          <w:rFonts w:ascii="Times New Roman" w:hAnsi="Times New Roman"/>
        </w:rPr>
        <w:t>Virgina</w:t>
      </w:r>
      <w:proofErr w:type="spellEnd"/>
      <w:r w:rsidRPr="00DF32B7">
        <w:rPr>
          <w:rFonts w:ascii="Times New Roman" w:hAnsi="Times New Roman"/>
        </w:rPr>
        <w:t xml:space="preserve">, ed. (2011) </w:t>
      </w:r>
      <w:r w:rsidRPr="00972627">
        <w:rPr>
          <w:rFonts w:ascii="Times New Roman" w:hAnsi="Times New Roman"/>
          <w:i/>
        </w:rPr>
        <w:t>The Handbook of Media Audiences</w:t>
      </w:r>
      <w:r w:rsidRPr="00DF32B7">
        <w:rPr>
          <w:rFonts w:ascii="Times New Roman" w:hAnsi="Times New Roman"/>
        </w:rPr>
        <w:t xml:space="preserve">, London: </w:t>
      </w:r>
      <w:proofErr w:type="spellStart"/>
      <w:r w:rsidRPr="00DF32B7">
        <w:rPr>
          <w:rFonts w:ascii="Times New Roman" w:hAnsi="Times New Roman"/>
        </w:rPr>
        <w:t>Blackwells</w:t>
      </w:r>
      <w:proofErr w:type="spellEnd"/>
      <w:r w:rsidRPr="00DF32B7">
        <w:rPr>
          <w:rFonts w:ascii="Times New Roman" w:hAnsi="Times New Roman"/>
        </w:rPr>
        <w:t xml:space="preserve">: 562pp. </w:t>
      </w:r>
      <w:r w:rsidR="00433F47">
        <w:rPr>
          <w:rFonts w:ascii="Times New Roman" w:hAnsi="Times New Roman"/>
        </w:rPr>
        <w:t>(</w:t>
      </w:r>
      <w:r w:rsidRPr="00DF32B7">
        <w:rPr>
          <w:rFonts w:ascii="Times New Roman" w:hAnsi="Times New Roman"/>
        </w:rPr>
        <w:t>e book</w:t>
      </w:r>
      <w:r w:rsidR="00433F47">
        <w:rPr>
          <w:rFonts w:ascii="Times New Roman" w:hAnsi="Times New Roman"/>
        </w:rPr>
        <w:t>) Read Chapter 21</w:t>
      </w:r>
      <w:r w:rsidRPr="00DF32B7">
        <w:rPr>
          <w:rFonts w:ascii="Times New Roman" w:hAnsi="Times New Roman"/>
        </w:rPr>
        <w:br/>
      </w:r>
      <w:proofErr w:type="spellStart"/>
      <w:r w:rsidRPr="00DF32B7">
        <w:rPr>
          <w:rFonts w:ascii="Times New Roman" w:hAnsi="Times New Roman"/>
        </w:rPr>
        <w:t>Sandvoss</w:t>
      </w:r>
      <w:proofErr w:type="spellEnd"/>
      <w:r w:rsidRPr="00DF32B7">
        <w:rPr>
          <w:rFonts w:ascii="Times New Roman" w:hAnsi="Times New Roman"/>
        </w:rPr>
        <w:t xml:space="preserve">, Cornell. (2005) </w:t>
      </w:r>
      <w:r w:rsidRPr="00972627">
        <w:rPr>
          <w:rFonts w:ascii="Times New Roman" w:hAnsi="Times New Roman"/>
          <w:i/>
        </w:rPr>
        <w:t>Fans</w:t>
      </w:r>
      <w:r w:rsidRPr="00DF32B7">
        <w:rPr>
          <w:rFonts w:ascii="Times New Roman" w:hAnsi="Times New Roman"/>
        </w:rPr>
        <w:t xml:space="preserve">, Cambridge: Polity Press: 198pp. </w:t>
      </w:r>
      <w:r w:rsidR="00433F47">
        <w:rPr>
          <w:rFonts w:ascii="Times New Roman" w:hAnsi="Times New Roman"/>
        </w:rPr>
        <w:t>Read Introduction, Chapter Three and Conclusion.</w:t>
      </w:r>
      <w:r w:rsidRPr="00DF32B7">
        <w:rPr>
          <w:rFonts w:ascii="Times New Roman" w:hAnsi="Times New Roman"/>
        </w:rPr>
        <w:br/>
      </w:r>
    </w:p>
    <w:p w:rsidR="00DF32B7" w:rsidRPr="00DF32B7" w:rsidRDefault="00DF32B7" w:rsidP="00DF32B7">
      <w:pPr>
        <w:rPr>
          <w:rFonts w:ascii="Times New Roman" w:hAnsi="Times New Roman"/>
        </w:rPr>
      </w:pPr>
    </w:p>
    <w:p w:rsidR="00DF32B7" w:rsidRPr="00DF32B7" w:rsidRDefault="00DF32B7" w:rsidP="00DF32B7">
      <w:pPr>
        <w:rPr>
          <w:rFonts w:ascii="Times New Roman" w:hAnsi="Times New Roman"/>
          <w:b/>
        </w:rPr>
      </w:pPr>
      <w:r w:rsidRPr="00DF32B7">
        <w:rPr>
          <w:rFonts w:ascii="Times New Roman" w:hAnsi="Times New Roman"/>
          <w:b/>
        </w:rPr>
        <w:t>Lecture 5 Roaming Audiences</w:t>
      </w:r>
    </w:p>
    <w:p w:rsidR="00DF32B7" w:rsidRPr="00DF32B7" w:rsidRDefault="00DF32B7" w:rsidP="00DF32B7">
      <w:pPr>
        <w:rPr>
          <w:rFonts w:ascii="Times New Roman" w:hAnsi="Times New Roman"/>
          <w:b/>
        </w:rPr>
      </w:pPr>
      <w:r w:rsidRPr="00DF32B7">
        <w:rPr>
          <w:rFonts w:ascii="Times New Roman" w:hAnsi="Times New Roman"/>
          <w:b/>
        </w:rPr>
        <w:t>Wednesday 15 October 13-15</w:t>
      </w:r>
    </w:p>
    <w:p w:rsidR="00DF32B7" w:rsidRPr="00DF32B7" w:rsidRDefault="00DF32B7" w:rsidP="00DF32B7">
      <w:pPr>
        <w:rPr>
          <w:rFonts w:ascii="Times New Roman" w:hAnsi="Times New Roman"/>
          <w:b/>
        </w:rPr>
      </w:pPr>
    </w:p>
    <w:p w:rsidR="00DF32B7" w:rsidRPr="00DF32B7" w:rsidRDefault="00DF32B7" w:rsidP="00DF32B7">
      <w:pPr>
        <w:rPr>
          <w:rFonts w:ascii="Times New Roman" w:hAnsi="Times New Roman"/>
        </w:rPr>
      </w:pPr>
      <w:r w:rsidRPr="00DF32B7">
        <w:rPr>
          <w:rFonts w:ascii="Times New Roman" w:hAnsi="Times New Roman"/>
        </w:rPr>
        <w:t xml:space="preserve">Hill, Annette. (2013) </w:t>
      </w:r>
      <w:r w:rsidRPr="00972627">
        <w:rPr>
          <w:rFonts w:ascii="Times New Roman" w:hAnsi="Times New Roman"/>
          <w:i/>
        </w:rPr>
        <w:t>Roaming Audiences</w:t>
      </w:r>
      <w:r w:rsidRPr="00DF32B7">
        <w:rPr>
          <w:rFonts w:ascii="Times New Roman" w:hAnsi="Times New Roman"/>
        </w:rPr>
        <w:t xml:space="preserve"> project information at http://mediaexperiences.blogg.lu.se</w:t>
      </w:r>
    </w:p>
    <w:p w:rsidR="00DF32B7" w:rsidRPr="00DF32B7" w:rsidRDefault="00DF32B7" w:rsidP="00DF32B7">
      <w:pPr>
        <w:rPr>
          <w:rFonts w:ascii="Times New Roman" w:hAnsi="Times New Roman"/>
        </w:rPr>
      </w:pPr>
      <w:r w:rsidRPr="00DF32B7">
        <w:rPr>
          <w:rFonts w:ascii="Times New Roman" w:hAnsi="Times New Roman"/>
        </w:rPr>
        <w:t xml:space="preserve">Napoli, Phillip. (2010) </w:t>
      </w:r>
      <w:r w:rsidRPr="00972627">
        <w:rPr>
          <w:rFonts w:ascii="Times New Roman" w:hAnsi="Times New Roman"/>
          <w:i/>
        </w:rPr>
        <w:t>Audience Evolution</w:t>
      </w:r>
      <w:r w:rsidRPr="00DF32B7">
        <w:rPr>
          <w:rFonts w:ascii="Times New Roman" w:hAnsi="Times New Roman"/>
        </w:rPr>
        <w:t xml:space="preserve">, Columbia University Press: 272pp. </w:t>
      </w:r>
      <w:r w:rsidR="00433F47">
        <w:rPr>
          <w:rFonts w:ascii="Times New Roman" w:hAnsi="Times New Roman"/>
        </w:rPr>
        <w:t>Read Introduction and Conclusion.</w:t>
      </w:r>
    </w:p>
    <w:p w:rsidR="00DF32B7" w:rsidRPr="00DF32B7" w:rsidRDefault="00DF32B7" w:rsidP="00DF32B7">
      <w:pPr>
        <w:rPr>
          <w:rFonts w:ascii="Times New Roman" w:hAnsi="Times New Roman"/>
        </w:rPr>
      </w:pPr>
      <w:r w:rsidRPr="00DF32B7">
        <w:rPr>
          <w:rFonts w:ascii="Times New Roman" w:hAnsi="Times New Roman"/>
        </w:rPr>
        <w:t xml:space="preserve">Nightingale, </w:t>
      </w:r>
      <w:proofErr w:type="spellStart"/>
      <w:r w:rsidRPr="00DF32B7">
        <w:rPr>
          <w:rFonts w:ascii="Times New Roman" w:hAnsi="Times New Roman"/>
        </w:rPr>
        <w:t>Virgina</w:t>
      </w:r>
      <w:proofErr w:type="spellEnd"/>
      <w:r w:rsidRPr="00DF32B7">
        <w:rPr>
          <w:rFonts w:ascii="Times New Roman" w:hAnsi="Times New Roman"/>
        </w:rPr>
        <w:t xml:space="preserve">, ed. (2011) </w:t>
      </w:r>
      <w:r w:rsidRPr="00972627">
        <w:rPr>
          <w:rFonts w:ascii="Times New Roman" w:hAnsi="Times New Roman"/>
          <w:i/>
        </w:rPr>
        <w:t>The Handbook of Media Audiences</w:t>
      </w:r>
      <w:r w:rsidRPr="00DF32B7">
        <w:rPr>
          <w:rFonts w:ascii="Times New Roman" w:hAnsi="Times New Roman"/>
        </w:rPr>
        <w:t xml:space="preserve">, London: </w:t>
      </w:r>
      <w:proofErr w:type="spellStart"/>
      <w:r w:rsidRPr="00DF32B7">
        <w:rPr>
          <w:rFonts w:ascii="Times New Roman" w:hAnsi="Times New Roman"/>
        </w:rPr>
        <w:t>Blackwells</w:t>
      </w:r>
      <w:proofErr w:type="spellEnd"/>
      <w:r w:rsidRPr="00DF32B7">
        <w:rPr>
          <w:rFonts w:ascii="Times New Roman" w:hAnsi="Times New Roman"/>
        </w:rPr>
        <w:t xml:space="preserve">: 562pp. </w:t>
      </w:r>
      <w:r w:rsidR="00433F47">
        <w:rPr>
          <w:rFonts w:ascii="Times New Roman" w:hAnsi="Times New Roman"/>
        </w:rPr>
        <w:t>(</w:t>
      </w:r>
      <w:r w:rsidRPr="00DF32B7">
        <w:rPr>
          <w:rFonts w:ascii="Times New Roman" w:hAnsi="Times New Roman"/>
        </w:rPr>
        <w:t>e book</w:t>
      </w:r>
      <w:r w:rsidR="00433F47">
        <w:rPr>
          <w:rFonts w:ascii="Times New Roman" w:hAnsi="Times New Roman"/>
        </w:rPr>
        <w:t>) Read Chapter Five and Chapter Ten.</w:t>
      </w:r>
    </w:p>
    <w:p w:rsidR="00A87D35" w:rsidRPr="00DF32B7" w:rsidRDefault="00A87D35">
      <w:pPr>
        <w:rPr>
          <w:rFonts w:ascii="Times New Roman" w:hAnsi="Times New Roman"/>
        </w:rPr>
      </w:pPr>
    </w:p>
    <w:p w:rsidR="00A87D35" w:rsidRPr="00DF32B7" w:rsidRDefault="00A87D35">
      <w:pPr>
        <w:rPr>
          <w:rFonts w:ascii="Times New Roman" w:hAnsi="Times New Roman"/>
        </w:rPr>
      </w:pPr>
    </w:p>
    <w:p w:rsidR="00A87D35" w:rsidRPr="00DF32B7" w:rsidRDefault="00A87D35">
      <w:pPr>
        <w:rPr>
          <w:rFonts w:ascii="Times New Roman" w:hAnsi="Times New Roman"/>
        </w:rPr>
      </w:pPr>
    </w:p>
    <w:p w:rsidR="00A87D35" w:rsidRPr="00DF32B7" w:rsidRDefault="00A87D35">
      <w:pPr>
        <w:rPr>
          <w:rFonts w:ascii="Times New Roman" w:hAnsi="Times New Roman"/>
        </w:rPr>
      </w:pPr>
    </w:p>
    <w:p w:rsidR="00A87D35" w:rsidRPr="00DF32B7" w:rsidRDefault="00A87D35">
      <w:pPr>
        <w:rPr>
          <w:rFonts w:ascii="Times New Roman" w:hAnsi="Times New Roman"/>
        </w:rPr>
      </w:pPr>
    </w:p>
    <w:p w:rsidR="00A87D35" w:rsidRPr="00DF32B7" w:rsidRDefault="00A87D35">
      <w:pPr>
        <w:rPr>
          <w:rFonts w:ascii="Times New Roman" w:hAnsi="Times New Roman"/>
        </w:rPr>
      </w:pPr>
    </w:p>
    <w:p w:rsidR="00A87D35" w:rsidRPr="00DF32B7" w:rsidRDefault="00A87D35">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E55DA1" w:rsidRDefault="00E55DA1">
      <w:pPr>
        <w:rPr>
          <w:rFonts w:ascii="Times New Roman" w:hAnsi="Times New Roman"/>
        </w:rPr>
      </w:pPr>
    </w:p>
    <w:p w:rsidR="00972627" w:rsidRDefault="00972627">
      <w:pPr>
        <w:rPr>
          <w:rFonts w:ascii="Times New Roman" w:hAnsi="Times New Roman"/>
        </w:rPr>
      </w:pPr>
    </w:p>
    <w:p w:rsidR="003D7E1B" w:rsidRPr="00E55DA1" w:rsidRDefault="00972627">
      <w:pPr>
        <w:rPr>
          <w:rFonts w:ascii="Times New Roman" w:hAnsi="Times New Roman"/>
          <w:b/>
        </w:rPr>
      </w:pPr>
      <w:r w:rsidRPr="00972627">
        <w:rPr>
          <w:rFonts w:ascii="Times New Roman" w:hAnsi="Times New Roman"/>
          <w:b/>
        </w:rPr>
        <w:t>Course</w:t>
      </w:r>
      <w:r>
        <w:rPr>
          <w:rFonts w:ascii="Times New Roman" w:hAnsi="Times New Roman"/>
        </w:rPr>
        <w:t xml:space="preserve"> </w:t>
      </w:r>
      <w:r w:rsidR="0056117D" w:rsidRPr="00E55DA1">
        <w:rPr>
          <w:rFonts w:ascii="Times New Roman" w:hAnsi="Times New Roman"/>
          <w:b/>
        </w:rPr>
        <w:t>Reading List</w:t>
      </w:r>
      <w:r w:rsidR="003D7E1B" w:rsidRPr="00E55DA1">
        <w:rPr>
          <w:rFonts w:ascii="Times New Roman" w:hAnsi="Times New Roman"/>
          <w:b/>
        </w:rPr>
        <w:t xml:space="preserve"> </w:t>
      </w:r>
      <w:r w:rsidR="00A87D35" w:rsidRPr="00E55DA1">
        <w:rPr>
          <w:rFonts w:ascii="Times New Roman" w:hAnsi="Times New Roman"/>
          <w:b/>
        </w:rPr>
        <w:t xml:space="preserve">Media Audiences </w:t>
      </w:r>
      <w:r w:rsidR="003D7E1B" w:rsidRPr="00E55DA1">
        <w:rPr>
          <w:rFonts w:ascii="Times New Roman" w:hAnsi="Times New Roman"/>
          <w:b/>
        </w:rPr>
        <w:t>7.5 credits</w:t>
      </w:r>
    </w:p>
    <w:p w:rsidR="00A87D35" w:rsidRPr="00DF32B7" w:rsidRDefault="00A87D35" w:rsidP="00A87D35">
      <w:pPr>
        <w:pStyle w:val="referens"/>
        <w:ind w:left="0" w:firstLine="0"/>
        <w:jc w:val="left"/>
        <w:rPr>
          <w:rFonts w:ascii="Times New Roman" w:hAnsi="Times New Roman"/>
        </w:rPr>
      </w:pPr>
    </w:p>
    <w:p w:rsidR="00A87D35" w:rsidRPr="00DF32B7" w:rsidRDefault="005D5630" w:rsidP="00A87D35">
      <w:pPr>
        <w:pStyle w:val="referens"/>
        <w:ind w:left="0" w:firstLine="0"/>
        <w:jc w:val="left"/>
        <w:rPr>
          <w:rFonts w:ascii="Times New Roman" w:hAnsi="Times New Roman" w:cs="Arial"/>
          <w:lang w:val="en-GB"/>
        </w:rPr>
      </w:pPr>
      <w:proofErr w:type="gramStart"/>
      <w:r w:rsidRPr="00DF32B7">
        <w:rPr>
          <w:rFonts w:ascii="Times New Roman" w:hAnsi="Times New Roman"/>
          <w:bCs/>
          <w:color w:val="000000"/>
          <w:szCs w:val="22"/>
          <w:lang w:val="en-US"/>
        </w:rPr>
        <w:t>Bruhn Jensen, Klaus.</w:t>
      </w:r>
      <w:proofErr w:type="gramEnd"/>
      <w:r w:rsidRPr="00DF32B7">
        <w:rPr>
          <w:rFonts w:ascii="Times New Roman" w:hAnsi="Times New Roman"/>
          <w:bCs/>
          <w:color w:val="000000"/>
          <w:szCs w:val="22"/>
          <w:lang w:val="en-US"/>
        </w:rPr>
        <w:t xml:space="preserve"> (2012) </w:t>
      </w:r>
      <w:r w:rsidRPr="00972627">
        <w:rPr>
          <w:rFonts w:ascii="Times New Roman" w:hAnsi="Times New Roman"/>
          <w:bCs/>
          <w:i/>
          <w:color w:val="000000"/>
          <w:szCs w:val="22"/>
          <w:lang w:val="en-US"/>
        </w:rPr>
        <w:t>A Handbook of Media and Communication Research: Qualitative and Quantitative Methodologies</w:t>
      </w:r>
      <w:r w:rsidRPr="00DF32B7">
        <w:rPr>
          <w:rFonts w:ascii="Times New Roman" w:hAnsi="Times New Roman"/>
          <w:bCs/>
          <w:color w:val="000000"/>
          <w:szCs w:val="22"/>
          <w:lang w:val="en-US"/>
        </w:rPr>
        <w:t xml:space="preserve"> (second edition), London, </w:t>
      </w:r>
      <w:proofErr w:type="spellStart"/>
      <w:proofErr w:type="gramStart"/>
      <w:r w:rsidRPr="00DF32B7">
        <w:rPr>
          <w:rFonts w:ascii="Times New Roman" w:hAnsi="Times New Roman"/>
          <w:bCs/>
          <w:color w:val="000000"/>
          <w:szCs w:val="22"/>
          <w:lang w:val="en-US"/>
        </w:rPr>
        <w:t>Routledge</w:t>
      </w:r>
      <w:proofErr w:type="spellEnd"/>
      <w:proofErr w:type="gramEnd"/>
      <w:r w:rsidRPr="00DF32B7">
        <w:rPr>
          <w:rFonts w:ascii="Times New Roman" w:hAnsi="Times New Roman"/>
          <w:bCs/>
          <w:color w:val="000000"/>
          <w:szCs w:val="22"/>
          <w:lang w:val="en-US"/>
        </w:rPr>
        <w:t>: pp431.</w:t>
      </w:r>
    </w:p>
    <w:p w:rsidR="00A87D35" w:rsidRPr="00DF32B7" w:rsidRDefault="00A87D35" w:rsidP="00A87D35">
      <w:pPr>
        <w:rPr>
          <w:rFonts w:ascii="Times New Roman" w:hAnsi="Times New Roman" w:cs="Arial"/>
        </w:rPr>
      </w:pPr>
      <w:r w:rsidRPr="00DF32B7">
        <w:rPr>
          <w:rFonts w:ascii="Times New Roman" w:hAnsi="Times New Roman" w:cs="Arial"/>
        </w:rPr>
        <w:t xml:space="preserve">Hermes, Joke. (2005) </w:t>
      </w:r>
      <w:r w:rsidRPr="00DF32B7">
        <w:rPr>
          <w:rFonts w:ascii="Times New Roman" w:hAnsi="Times New Roman" w:cs="Arial"/>
          <w:i/>
        </w:rPr>
        <w:t>Re-reading Popular Culture</w:t>
      </w:r>
      <w:r w:rsidRPr="00DF32B7">
        <w:rPr>
          <w:rFonts w:ascii="Times New Roman" w:hAnsi="Times New Roman" w:cs="Arial"/>
        </w:rPr>
        <w:t xml:space="preserve">, London: </w:t>
      </w:r>
      <w:proofErr w:type="spellStart"/>
      <w:r w:rsidRPr="00DF32B7">
        <w:rPr>
          <w:rFonts w:ascii="Times New Roman" w:hAnsi="Times New Roman" w:cs="Arial"/>
        </w:rPr>
        <w:t>Blackwells</w:t>
      </w:r>
      <w:proofErr w:type="spellEnd"/>
      <w:r w:rsidRPr="00DF32B7">
        <w:rPr>
          <w:rFonts w:ascii="Times New Roman" w:hAnsi="Times New Roman" w:cs="Arial"/>
        </w:rPr>
        <w:t>: 196pp.</w:t>
      </w:r>
    </w:p>
    <w:p w:rsidR="00A87D35" w:rsidRPr="00DF32B7" w:rsidRDefault="00A87D35" w:rsidP="00A87D35">
      <w:pPr>
        <w:rPr>
          <w:rFonts w:ascii="Times New Roman" w:hAnsi="Times New Roman" w:cs="Arial"/>
        </w:rPr>
      </w:pPr>
      <w:r w:rsidRPr="00DF32B7">
        <w:rPr>
          <w:rFonts w:ascii="Times New Roman" w:hAnsi="Times New Roman" w:cs="Arial"/>
        </w:rPr>
        <w:t>Hill, Annette (2005)</w:t>
      </w:r>
      <w:r w:rsidRPr="00DF32B7">
        <w:rPr>
          <w:rFonts w:ascii="Times New Roman" w:hAnsi="Times New Roman" w:cs="Arial"/>
          <w:i/>
        </w:rPr>
        <w:t xml:space="preserve"> Reality TV: Audiences and Popular Factual Television</w:t>
      </w:r>
      <w:r w:rsidRPr="00DF32B7">
        <w:rPr>
          <w:rFonts w:ascii="Times New Roman" w:hAnsi="Times New Roman" w:cs="Arial"/>
        </w:rPr>
        <w:t xml:space="preserve">, London: </w:t>
      </w:r>
      <w:proofErr w:type="spellStart"/>
      <w:r w:rsidRPr="00DF32B7">
        <w:rPr>
          <w:rFonts w:ascii="Times New Roman" w:hAnsi="Times New Roman" w:cs="Arial"/>
        </w:rPr>
        <w:t>Routledge</w:t>
      </w:r>
      <w:proofErr w:type="spellEnd"/>
      <w:r w:rsidRPr="00DF32B7">
        <w:rPr>
          <w:rFonts w:ascii="Times New Roman" w:hAnsi="Times New Roman" w:cs="Arial"/>
        </w:rPr>
        <w:t>: 223pp.</w:t>
      </w:r>
    </w:p>
    <w:p w:rsidR="00A87D35" w:rsidRPr="00DF32B7" w:rsidRDefault="00A87D35" w:rsidP="00A87D35">
      <w:pPr>
        <w:rPr>
          <w:rFonts w:ascii="Times New Roman" w:hAnsi="Times New Roman" w:cs="Arial"/>
        </w:rPr>
      </w:pPr>
      <w:r w:rsidRPr="00DF32B7">
        <w:rPr>
          <w:rFonts w:ascii="Times New Roman" w:hAnsi="Times New Roman" w:cs="Arial"/>
        </w:rPr>
        <w:t>Hill, Annette</w:t>
      </w:r>
      <w:r w:rsidR="00972627">
        <w:rPr>
          <w:rFonts w:ascii="Times New Roman" w:hAnsi="Times New Roman" w:cs="Arial"/>
        </w:rPr>
        <w:t>.</w:t>
      </w:r>
      <w:r w:rsidRPr="00DF32B7">
        <w:rPr>
          <w:rFonts w:ascii="Times New Roman" w:hAnsi="Times New Roman" w:cs="Arial"/>
        </w:rPr>
        <w:t xml:space="preserve"> (2007) </w:t>
      </w:r>
      <w:r w:rsidRPr="00DF32B7">
        <w:rPr>
          <w:rFonts w:ascii="Times New Roman" w:hAnsi="Times New Roman" w:cs="Arial"/>
          <w:i/>
        </w:rPr>
        <w:t>Restyling Factual TV: Audiences and News, Documentary and Reality Genres</w:t>
      </w:r>
      <w:r w:rsidRPr="00DF32B7">
        <w:rPr>
          <w:rFonts w:ascii="Times New Roman" w:hAnsi="Times New Roman" w:cs="Arial"/>
        </w:rPr>
        <w:t xml:space="preserve">, London: </w:t>
      </w:r>
      <w:proofErr w:type="spellStart"/>
      <w:r w:rsidRPr="00DF32B7">
        <w:rPr>
          <w:rFonts w:ascii="Times New Roman" w:hAnsi="Times New Roman" w:cs="Arial"/>
        </w:rPr>
        <w:t>Routledge</w:t>
      </w:r>
      <w:proofErr w:type="spellEnd"/>
      <w:r w:rsidRPr="00DF32B7">
        <w:rPr>
          <w:rFonts w:ascii="Times New Roman" w:hAnsi="Times New Roman" w:cs="Arial"/>
        </w:rPr>
        <w:t>: 210pp.</w:t>
      </w:r>
    </w:p>
    <w:p w:rsidR="00A87D35" w:rsidRPr="00DF32B7" w:rsidRDefault="00A87D35" w:rsidP="00A87D35">
      <w:pPr>
        <w:rPr>
          <w:rFonts w:ascii="Times New Roman" w:hAnsi="Times New Roman" w:cs="Arial"/>
        </w:rPr>
      </w:pPr>
      <w:r w:rsidRPr="00DF32B7">
        <w:rPr>
          <w:rFonts w:ascii="Times New Roman" w:hAnsi="Times New Roman" w:cs="Arial"/>
        </w:rPr>
        <w:t xml:space="preserve">Hill, Annette. (2011) </w:t>
      </w:r>
      <w:r w:rsidRPr="00DF32B7">
        <w:rPr>
          <w:rFonts w:ascii="Times New Roman" w:hAnsi="Times New Roman" w:cs="Arial"/>
          <w:i/>
        </w:rPr>
        <w:t>Paranormal Media: Audiences, Spirits and Magic in Popular Culture</w:t>
      </w:r>
      <w:r w:rsidRPr="00DF32B7">
        <w:rPr>
          <w:rFonts w:ascii="Times New Roman" w:hAnsi="Times New Roman" w:cs="Arial"/>
        </w:rPr>
        <w:t xml:space="preserve">, London: </w:t>
      </w:r>
      <w:proofErr w:type="spellStart"/>
      <w:r w:rsidRPr="00DF32B7">
        <w:rPr>
          <w:rFonts w:ascii="Times New Roman" w:hAnsi="Times New Roman" w:cs="Arial"/>
        </w:rPr>
        <w:t>Routledge</w:t>
      </w:r>
      <w:proofErr w:type="spellEnd"/>
      <w:r w:rsidRPr="00DF32B7">
        <w:rPr>
          <w:rFonts w:ascii="Times New Roman" w:hAnsi="Times New Roman" w:cs="Arial"/>
        </w:rPr>
        <w:t>: 263pp.</w:t>
      </w:r>
    </w:p>
    <w:p w:rsidR="00A87D35" w:rsidRPr="00DF32B7" w:rsidRDefault="00A87D35" w:rsidP="00A87D35">
      <w:pPr>
        <w:tabs>
          <w:tab w:val="left" w:pos="-720"/>
          <w:tab w:val="left" w:pos="0"/>
          <w:tab w:val="left" w:pos="720"/>
        </w:tabs>
        <w:suppressAutoHyphens/>
        <w:jc w:val="both"/>
        <w:rPr>
          <w:rFonts w:ascii="Times New Roman" w:hAnsi="Times New Roman" w:cs="Arial"/>
          <w:bCs/>
        </w:rPr>
      </w:pPr>
      <w:r w:rsidRPr="00DF32B7">
        <w:rPr>
          <w:rFonts w:ascii="Times New Roman" w:hAnsi="Times New Roman" w:cs="Arial"/>
          <w:bCs/>
        </w:rPr>
        <w:t xml:space="preserve">Napoli, Phillip. (2010) </w:t>
      </w:r>
      <w:r w:rsidRPr="00DF32B7">
        <w:rPr>
          <w:rFonts w:ascii="Times New Roman" w:hAnsi="Times New Roman" w:cs="Arial"/>
          <w:bCs/>
          <w:i/>
        </w:rPr>
        <w:t>Audience Evolution</w:t>
      </w:r>
      <w:r w:rsidRPr="00DF32B7">
        <w:rPr>
          <w:rFonts w:ascii="Times New Roman" w:hAnsi="Times New Roman" w:cs="Arial"/>
          <w:bCs/>
        </w:rPr>
        <w:t xml:space="preserve">, Columbia University Press: 272pp. </w:t>
      </w:r>
    </w:p>
    <w:p w:rsidR="00A87D35" w:rsidRPr="00DF32B7" w:rsidRDefault="00A87D35" w:rsidP="00A87D35">
      <w:pPr>
        <w:tabs>
          <w:tab w:val="left" w:pos="-720"/>
          <w:tab w:val="left" w:pos="0"/>
          <w:tab w:val="left" w:pos="720"/>
        </w:tabs>
        <w:suppressAutoHyphens/>
        <w:jc w:val="both"/>
        <w:rPr>
          <w:rFonts w:ascii="Times New Roman" w:hAnsi="Times New Roman" w:cs="Arial"/>
          <w:bCs/>
        </w:rPr>
      </w:pPr>
      <w:r w:rsidRPr="00DF32B7">
        <w:rPr>
          <w:rFonts w:ascii="Times New Roman" w:hAnsi="Times New Roman" w:cs="Arial"/>
          <w:bCs/>
        </w:rPr>
        <w:t xml:space="preserve">Nightingale, </w:t>
      </w:r>
      <w:proofErr w:type="spellStart"/>
      <w:r w:rsidRPr="00DF32B7">
        <w:rPr>
          <w:rFonts w:ascii="Times New Roman" w:hAnsi="Times New Roman" w:cs="Arial"/>
          <w:bCs/>
        </w:rPr>
        <w:t>Virgina</w:t>
      </w:r>
      <w:proofErr w:type="spellEnd"/>
      <w:r w:rsidRPr="00DF32B7">
        <w:rPr>
          <w:rFonts w:ascii="Times New Roman" w:hAnsi="Times New Roman" w:cs="Arial"/>
          <w:bCs/>
        </w:rPr>
        <w:t xml:space="preserve">, ed. (2011) </w:t>
      </w:r>
      <w:r w:rsidRPr="00DF32B7">
        <w:rPr>
          <w:rFonts w:ascii="Times New Roman" w:hAnsi="Times New Roman" w:cs="Arial"/>
          <w:bCs/>
          <w:i/>
        </w:rPr>
        <w:t>The Handbook of Media Audiences</w:t>
      </w:r>
      <w:r w:rsidRPr="00DF32B7">
        <w:rPr>
          <w:rFonts w:ascii="Times New Roman" w:hAnsi="Times New Roman" w:cs="Arial"/>
          <w:bCs/>
        </w:rPr>
        <w:t xml:space="preserve">, London: </w:t>
      </w:r>
      <w:proofErr w:type="spellStart"/>
      <w:r w:rsidRPr="00DF32B7">
        <w:rPr>
          <w:rFonts w:ascii="Times New Roman" w:hAnsi="Times New Roman" w:cs="Arial"/>
          <w:bCs/>
        </w:rPr>
        <w:t>Blackwells</w:t>
      </w:r>
      <w:proofErr w:type="spellEnd"/>
      <w:r w:rsidRPr="00DF32B7">
        <w:rPr>
          <w:rFonts w:ascii="Times New Roman" w:hAnsi="Times New Roman" w:cs="Arial"/>
          <w:bCs/>
        </w:rPr>
        <w:t>: 562pp.</w:t>
      </w:r>
    </w:p>
    <w:p w:rsidR="00A87D35" w:rsidRPr="00DF32B7" w:rsidRDefault="00A87D35" w:rsidP="00A87D35">
      <w:pPr>
        <w:rPr>
          <w:rFonts w:ascii="Times New Roman" w:hAnsi="Times New Roman"/>
        </w:rPr>
      </w:pPr>
      <w:proofErr w:type="spellStart"/>
      <w:r w:rsidRPr="00DF32B7">
        <w:rPr>
          <w:rFonts w:ascii="Times New Roman" w:hAnsi="Times New Roman"/>
        </w:rPr>
        <w:t>Sandvoss</w:t>
      </w:r>
      <w:proofErr w:type="spellEnd"/>
      <w:r w:rsidRPr="00DF32B7">
        <w:rPr>
          <w:rFonts w:ascii="Times New Roman" w:hAnsi="Times New Roman"/>
        </w:rPr>
        <w:t xml:space="preserve">, Cornell. (2005) </w:t>
      </w:r>
      <w:r w:rsidRPr="00DF32B7">
        <w:rPr>
          <w:rFonts w:ascii="Times New Roman" w:hAnsi="Times New Roman"/>
          <w:i/>
        </w:rPr>
        <w:t>Fans</w:t>
      </w:r>
      <w:r w:rsidRPr="00DF32B7">
        <w:rPr>
          <w:rFonts w:ascii="Times New Roman" w:hAnsi="Times New Roman"/>
        </w:rPr>
        <w:t>, Cambridge: Polity Press: 198pp.</w:t>
      </w:r>
    </w:p>
    <w:p w:rsidR="00A87D35" w:rsidRPr="00DF32B7" w:rsidRDefault="00A87D35" w:rsidP="00A87D35">
      <w:pPr>
        <w:rPr>
          <w:rFonts w:ascii="Times New Roman" w:hAnsi="Times New Roman"/>
        </w:rPr>
      </w:pPr>
      <w:proofErr w:type="spellStart"/>
      <w:r w:rsidRPr="00DF32B7">
        <w:rPr>
          <w:rFonts w:ascii="Times New Roman" w:hAnsi="Times New Roman"/>
        </w:rPr>
        <w:t>Staiger</w:t>
      </w:r>
      <w:proofErr w:type="spellEnd"/>
      <w:r w:rsidRPr="00DF32B7">
        <w:rPr>
          <w:rFonts w:ascii="Times New Roman" w:hAnsi="Times New Roman"/>
        </w:rPr>
        <w:t xml:space="preserve">, Janet. (2005) </w:t>
      </w:r>
      <w:r w:rsidRPr="00DF32B7">
        <w:rPr>
          <w:rFonts w:ascii="Times New Roman" w:hAnsi="Times New Roman"/>
          <w:i/>
        </w:rPr>
        <w:t>Media Reception Studies</w:t>
      </w:r>
      <w:r w:rsidRPr="00DF32B7">
        <w:rPr>
          <w:rFonts w:ascii="Times New Roman" w:hAnsi="Times New Roman"/>
        </w:rPr>
        <w:t>, New York: NYU Press: 262pp.</w:t>
      </w:r>
    </w:p>
    <w:p w:rsidR="00A87D35" w:rsidRPr="00DF32B7" w:rsidRDefault="00A87D35" w:rsidP="00A87D35">
      <w:pPr>
        <w:tabs>
          <w:tab w:val="left" w:pos="-720"/>
          <w:tab w:val="left" w:pos="0"/>
          <w:tab w:val="left" w:pos="720"/>
        </w:tabs>
        <w:suppressAutoHyphens/>
        <w:jc w:val="both"/>
        <w:rPr>
          <w:rFonts w:ascii="Times New Roman" w:hAnsi="Times New Roman" w:cs="Arial"/>
          <w:bCs/>
        </w:rPr>
      </w:pPr>
    </w:p>
    <w:p w:rsidR="00A87D35" w:rsidRPr="00DF32B7" w:rsidRDefault="001820BC" w:rsidP="00A87D35">
      <w:pPr>
        <w:rPr>
          <w:rFonts w:ascii="Times New Roman" w:hAnsi="Times New Roman"/>
          <w:bCs/>
          <w:color w:val="000000"/>
          <w:szCs w:val="22"/>
          <w:lang w:val="en-US"/>
        </w:rPr>
      </w:pPr>
      <w:r w:rsidRPr="00DF32B7">
        <w:rPr>
          <w:rFonts w:ascii="Times New Roman" w:hAnsi="Times New Roman"/>
          <w:bCs/>
          <w:color w:val="000000"/>
          <w:szCs w:val="22"/>
          <w:lang w:val="en-US"/>
        </w:rPr>
        <w:t xml:space="preserve">Selected journal articles, provided by </w:t>
      </w:r>
      <w:r w:rsidR="00A87D35" w:rsidRPr="00DF32B7">
        <w:rPr>
          <w:rFonts w:ascii="Times New Roman" w:hAnsi="Times New Roman"/>
          <w:bCs/>
          <w:color w:val="000000"/>
          <w:szCs w:val="22"/>
          <w:lang w:val="en-US"/>
        </w:rPr>
        <w:t>course leader.</w:t>
      </w:r>
    </w:p>
    <w:p w:rsidR="00A87D35" w:rsidRPr="00DF32B7" w:rsidRDefault="00A87D35" w:rsidP="00A87D35">
      <w:pPr>
        <w:rPr>
          <w:rFonts w:ascii="Times New Roman" w:hAnsi="Times New Roman"/>
          <w:bCs/>
          <w:color w:val="000000"/>
          <w:szCs w:val="22"/>
          <w:lang w:val="en-US"/>
        </w:rPr>
      </w:pPr>
    </w:p>
    <w:p w:rsidR="00A87D35" w:rsidRPr="00DF32B7" w:rsidRDefault="00A87D35" w:rsidP="00A87D35">
      <w:pPr>
        <w:ind w:right="-7"/>
        <w:rPr>
          <w:rFonts w:ascii="Times New Roman" w:hAnsi="Times New Roman" w:cs="Arial"/>
        </w:rPr>
      </w:pPr>
      <w:r w:rsidRPr="00DF32B7">
        <w:rPr>
          <w:rFonts w:ascii="Times New Roman" w:hAnsi="Times New Roman" w:cs="Arial"/>
        </w:rPr>
        <w:t>The students should read approximately 1000 pages of the above selected books</w:t>
      </w:r>
      <w:r w:rsidR="00FC4B50" w:rsidRPr="00DF32B7">
        <w:rPr>
          <w:rFonts w:ascii="Times New Roman" w:hAnsi="Times New Roman" w:cs="Arial"/>
        </w:rPr>
        <w:t xml:space="preserve"> and journal articles – details of chapters and articles for </w:t>
      </w:r>
      <w:r w:rsidR="001820BC" w:rsidRPr="00DF32B7">
        <w:rPr>
          <w:rFonts w:ascii="Times New Roman" w:hAnsi="Times New Roman" w:cs="Arial"/>
        </w:rPr>
        <w:t>selection given by the course leader</w:t>
      </w:r>
      <w:r w:rsidRPr="00DF32B7">
        <w:rPr>
          <w:rFonts w:ascii="Times New Roman" w:hAnsi="Times New Roman" w:cs="Arial"/>
        </w:rPr>
        <w:t>.</w:t>
      </w:r>
    </w:p>
    <w:p w:rsidR="003D7E1B" w:rsidRPr="00DF32B7" w:rsidRDefault="003D7E1B">
      <w:pPr>
        <w:rPr>
          <w:rFonts w:ascii="Times New Roman" w:hAnsi="Times New Roman"/>
        </w:rPr>
      </w:pPr>
    </w:p>
    <w:p w:rsidR="003D7E1B" w:rsidRPr="00DF32B7" w:rsidRDefault="003D7E1B">
      <w:pPr>
        <w:rPr>
          <w:rFonts w:ascii="Times New Roman" w:hAnsi="Times New Roman"/>
        </w:rPr>
      </w:pPr>
    </w:p>
    <w:p w:rsidR="003D7E1B" w:rsidRPr="00E55DA1" w:rsidRDefault="00972627" w:rsidP="003D7E1B">
      <w:pPr>
        <w:rPr>
          <w:rFonts w:ascii="Times New Roman" w:hAnsi="Times New Roman"/>
          <w:b/>
        </w:rPr>
      </w:pPr>
      <w:r>
        <w:rPr>
          <w:rFonts w:ascii="Times New Roman" w:hAnsi="Times New Roman"/>
          <w:b/>
        </w:rPr>
        <w:t>Course R</w:t>
      </w:r>
      <w:r w:rsidR="003D7E1B" w:rsidRPr="00E55DA1">
        <w:rPr>
          <w:rFonts w:ascii="Times New Roman" w:hAnsi="Times New Roman"/>
          <w:b/>
        </w:rPr>
        <w:t xml:space="preserve">eading List </w:t>
      </w:r>
      <w:r w:rsidR="005D5630" w:rsidRPr="00E55DA1">
        <w:rPr>
          <w:rFonts w:ascii="Times New Roman" w:hAnsi="Times New Roman"/>
          <w:b/>
        </w:rPr>
        <w:t xml:space="preserve">Media Audiences </w:t>
      </w:r>
      <w:r w:rsidR="003D7E1B" w:rsidRPr="00E55DA1">
        <w:rPr>
          <w:rFonts w:ascii="Times New Roman" w:hAnsi="Times New Roman"/>
          <w:b/>
        </w:rPr>
        <w:t>15 credits</w:t>
      </w:r>
    </w:p>
    <w:p w:rsidR="005D5630" w:rsidRPr="00E55DA1" w:rsidRDefault="005D5630" w:rsidP="005D5630">
      <w:pPr>
        <w:pStyle w:val="referens"/>
        <w:ind w:left="0" w:firstLine="0"/>
        <w:jc w:val="left"/>
        <w:rPr>
          <w:rFonts w:ascii="Times New Roman" w:hAnsi="Times New Roman"/>
          <w:b/>
        </w:rPr>
      </w:pPr>
    </w:p>
    <w:p w:rsidR="005D5630" w:rsidRPr="00DF32B7" w:rsidRDefault="005D5630" w:rsidP="005D5630">
      <w:pPr>
        <w:pStyle w:val="referens"/>
        <w:ind w:left="0" w:firstLine="0"/>
        <w:jc w:val="left"/>
        <w:rPr>
          <w:rFonts w:ascii="Times New Roman" w:hAnsi="Times New Roman" w:cs="Arial"/>
          <w:lang w:val="en-GB"/>
        </w:rPr>
      </w:pPr>
      <w:proofErr w:type="gramStart"/>
      <w:r w:rsidRPr="00DF32B7">
        <w:rPr>
          <w:rFonts w:ascii="Times New Roman" w:hAnsi="Times New Roman"/>
          <w:bCs/>
          <w:color w:val="000000"/>
          <w:szCs w:val="22"/>
          <w:lang w:val="en-US"/>
        </w:rPr>
        <w:t>Bruhn Jensen, Klaus.</w:t>
      </w:r>
      <w:proofErr w:type="gramEnd"/>
      <w:r w:rsidRPr="00DF32B7">
        <w:rPr>
          <w:rFonts w:ascii="Times New Roman" w:hAnsi="Times New Roman"/>
          <w:bCs/>
          <w:color w:val="000000"/>
          <w:szCs w:val="22"/>
          <w:lang w:val="en-US"/>
        </w:rPr>
        <w:t xml:space="preserve"> (2012) </w:t>
      </w:r>
      <w:r w:rsidRPr="00972627">
        <w:rPr>
          <w:rFonts w:ascii="Times New Roman" w:hAnsi="Times New Roman"/>
          <w:bCs/>
          <w:i/>
          <w:color w:val="000000"/>
          <w:szCs w:val="22"/>
          <w:lang w:val="en-US"/>
        </w:rPr>
        <w:t>A Handbook of Media and Communication Research: Qualitative and Quantitative Methodologies</w:t>
      </w:r>
      <w:r w:rsidRPr="00DF32B7">
        <w:rPr>
          <w:rFonts w:ascii="Times New Roman" w:hAnsi="Times New Roman"/>
          <w:bCs/>
          <w:color w:val="000000"/>
          <w:szCs w:val="22"/>
          <w:lang w:val="en-US"/>
        </w:rPr>
        <w:t xml:space="preserve"> (second edition), London, </w:t>
      </w:r>
      <w:proofErr w:type="spellStart"/>
      <w:proofErr w:type="gramStart"/>
      <w:r w:rsidRPr="00DF32B7">
        <w:rPr>
          <w:rFonts w:ascii="Times New Roman" w:hAnsi="Times New Roman"/>
          <w:bCs/>
          <w:color w:val="000000"/>
          <w:szCs w:val="22"/>
          <w:lang w:val="en-US"/>
        </w:rPr>
        <w:t>Routledge</w:t>
      </w:r>
      <w:proofErr w:type="spellEnd"/>
      <w:proofErr w:type="gramEnd"/>
      <w:r w:rsidRPr="00DF32B7">
        <w:rPr>
          <w:rFonts w:ascii="Times New Roman" w:hAnsi="Times New Roman"/>
          <w:bCs/>
          <w:color w:val="000000"/>
          <w:szCs w:val="22"/>
          <w:lang w:val="en-US"/>
        </w:rPr>
        <w:t>: pp431.</w:t>
      </w:r>
    </w:p>
    <w:p w:rsidR="005D5630" w:rsidRPr="00DF32B7" w:rsidRDefault="005D5630" w:rsidP="005D5630">
      <w:pPr>
        <w:rPr>
          <w:rFonts w:ascii="Times New Roman" w:hAnsi="Times New Roman" w:cs="Arial"/>
        </w:rPr>
      </w:pPr>
      <w:r w:rsidRPr="00DF32B7">
        <w:rPr>
          <w:rFonts w:ascii="Times New Roman" w:hAnsi="Times New Roman" w:cs="Arial"/>
        </w:rPr>
        <w:t xml:space="preserve">Hermes, Joke. (2005) </w:t>
      </w:r>
      <w:r w:rsidRPr="00DF32B7">
        <w:rPr>
          <w:rFonts w:ascii="Times New Roman" w:hAnsi="Times New Roman" w:cs="Arial"/>
          <w:i/>
        </w:rPr>
        <w:t>Re-reading Popular Culture</w:t>
      </w:r>
      <w:r w:rsidRPr="00DF32B7">
        <w:rPr>
          <w:rFonts w:ascii="Times New Roman" w:hAnsi="Times New Roman" w:cs="Arial"/>
        </w:rPr>
        <w:t xml:space="preserve">, London: </w:t>
      </w:r>
      <w:proofErr w:type="spellStart"/>
      <w:r w:rsidRPr="00DF32B7">
        <w:rPr>
          <w:rFonts w:ascii="Times New Roman" w:hAnsi="Times New Roman" w:cs="Arial"/>
        </w:rPr>
        <w:t>Blackwells</w:t>
      </w:r>
      <w:proofErr w:type="spellEnd"/>
      <w:r w:rsidRPr="00DF32B7">
        <w:rPr>
          <w:rFonts w:ascii="Times New Roman" w:hAnsi="Times New Roman" w:cs="Arial"/>
        </w:rPr>
        <w:t>: 196pp.</w:t>
      </w:r>
    </w:p>
    <w:p w:rsidR="005D5630" w:rsidRPr="00DF32B7" w:rsidRDefault="005D5630" w:rsidP="005D5630">
      <w:pPr>
        <w:rPr>
          <w:rFonts w:ascii="Times New Roman" w:hAnsi="Times New Roman" w:cs="Arial"/>
        </w:rPr>
      </w:pPr>
      <w:r w:rsidRPr="00DF32B7">
        <w:rPr>
          <w:rFonts w:ascii="Times New Roman" w:hAnsi="Times New Roman" w:cs="Arial"/>
        </w:rPr>
        <w:t>Hill, Annette (2005)</w:t>
      </w:r>
      <w:r w:rsidRPr="00DF32B7">
        <w:rPr>
          <w:rFonts w:ascii="Times New Roman" w:hAnsi="Times New Roman" w:cs="Arial"/>
          <w:i/>
        </w:rPr>
        <w:t xml:space="preserve"> Reality TV: Audiences and Popular Factual Television</w:t>
      </w:r>
      <w:r w:rsidRPr="00DF32B7">
        <w:rPr>
          <w:rFonts w:ascii="Times New Roman" w:hAnsi="Times New Roman" w:cs="Arial"/>
        </w:rPr>
        <w:t xml:space="preserve">, London: </w:t>
      </w:r>
      <w:proofErr w:type="spellStart"/>
      <w:r w:rsidRPr="00DF32B7">
        <w:rPr>
          <w:rFonts w:ascii="Times New Roman" w:hAnsi="Times New Roman" w:cs="Arial"/>
        </w:rPr>
        <w:t>Routledge</w:t>
      </w:r>
      <w:proofErr w:type="spellEnd"/>
      <w:r w:rsidRPr="00DF32B7">
        <w:rPr>
          <w:rFonts w:ascii="Times New Roman" w:hAnsi="Times New Roman" w:cs="Arial"/>
        </w:rPr>
        <w:t>: 223pp.</w:t>
      </w:r>
    </w:p>
    <w:p w:rsidR="005D5630" w:rsidRPr="00DF32B7" w:rsidRDefault="005D5630" w:rsidP="005D5630">
      <w:pPr>
        <w:rPr>
          <w:rFonts w:ascii="Times New Roman" w:hAnsi="Times New Roman" w:cs="Arial"/>
        </w:rPr>
      </w:pPr>
      <w:r w:rsidRPr="00DF32B7">
        <w:rPr>
          <w:rFonts w:ascii="Times New Roman" w:hAnsi="Times New Roman" w:cs="Arial"/>
        </w:rPr>
        <w:t>Hill, Annette</w:t>
      </w:r>
      <w:r w:rsidR="00972627">
        <w:rPr>
          <w:rFonts w:ascii="Times New Roman" w:hAnsi="Times New Roman" w:cs="Arial"/>
        </w:rPr>
        <w:t>.</w:t>
      </w:r>
      <w:r w:rsidRPr="00DF32B7">
        <w:rPr>
          <w:rFonts w:ascii="Times New Roman" w:hAnsi="Times New Roman" w:cs="Arial"/>
        </w:rPr>
        <w:t xml:space="preserve"> (2007) </w:t>
      </w:r>
      <w:r w:rsidRPr="00DF32B7">
        <w:rPr>
          <w:rFonts w:ascii="Times New Roman" w:hAnsi="Times New Roman" w:cs="Arial"/>
          <w:i/>
        </w:rPr>
        <w:t>Restyling Factual TV: Audiences and News, Documentary and Reality Genres</w:t>
      </w:r>
      <w:r w:rsidRPr="00DF32B7">
        <w:rPr>
          <w:rFonts w:ascii="Times New Roman" w:hAnsi="Times New Roman" w:cs="Arial"/>
        </w:rPr>
        <w:t xml:space="preserve">, London: </w:t>
      </w:r>
      <w:proofErr w:type="spellStart"/>
      <w:r w:rsidRPr="00DF32B7">
        <w:rPr>
          <w:rFonts w:ascii="Times New Roman" w:hAnsi="Times New Roman" w:cs="Arial"/>
        </w:rPr>
        <w:t>Routledge</w:t>
      </w:r>
      <w:proofErr w:type="spellEnd"/>
      <w:r w:rsidRPr="00DF32B7">
        <w:rPr>
          <w:rFonts w:ascii="Times New Roman" w:hAnsi="Times New Roman" w:cs="Arial"/>
        </w:rPr>
        <w:t>: 210pp.</w:t>
      </w:r>
    </w:p>
    <w:p w:rsidR="005D5630" w:rsidRPr="00DF32B7" w:rsidRDefault="005D5630" w:rsidP="005D5630">
      <w:pPr>
        <w:rPr>
          <w:rFonts w:ascii="Times New Roman" w:hAnsi="Times New Roman" w:cs="Arial"/>
        </w:rPr>
      </w:pPr>
      <w:r w:rsidRPr="00DF32B7">
        <w:rPr>
          <w:rFonts w:ascii="Times New Roman" w:hAnsi="Times New Roman" w:cs="Arial"/>
        </w:rPr>
        <w:t xml:space="preserve">Hill, Annette. (2011) </w:t>
      </w:r>
      <w:r w:rsidRPr="00DF32B7">
        <w:rPr>
          <w:rFonts w:ascii="Times New Roman" w:hAnsi="Times New Roman" w:cs="Arial"/>
          <w:i/>
        </w:rPr>
        <w:t>Paranormal Media: Audiences, Spirits and Magic in Popular Culture</w:t>
      </w:r>
      <w:r w:rsidRPr="00DF32B7">
        <w:rPr>
          <w:rFonts w:ascii="Times New Roman" w:hAnsi="Times New Roman" w:cs="Arial"/>
        </w:rPr>
        <w:t xml:space="preserve">, London: </w:t>
      </w:r>
      <w:proofErr w:type="spellStart"/>
      <w:r w:rsidRPr="00DF32B7">
        <w:rPr>
          <w:rFonts w:ascii="Times New Roman" w:hAnsi="Times New Roman" w:cs="Arial"/>
        </w:rPr>
        <w:t>Routledge</w:t>
      </w:r>
      <w:proofErr w:type="spellEnd"/>
      <w:r w:rsidRPr="00DF32B7">
        <w:rPr>
          <w:rFonts w:ascii="Times New Roman" w:hAnsi="Times New Roman" w:cs="Arial"/>
        </w:rPr>
        <w:t>: 263pp.</w:t>
      </w:r>
    </w:p>
    <w:p w:rsidR="005D5630" w:rsidRPr="00DF32B7" w:rsidRDefault="005D5630" w:rsidP="005D5630">
      <w:pPr>
        <w:tabs>
          <w:tab w:val="left" w:pos="-720"/>
          <w:tab w:val="left" w:pos="0"/>
          <w:tab w:val="left" w:pos="720"/>
        </w:tabs>
        <w:suppressAutoHyphens/>
        <w:jc w:val="both"/>
        <w:rPr>
          <w:rFonts w:ascii="Times New Roman" w:hAnsi="Times New Roman" w:cs="Arial"/>
          <w:bCs/>
        </w:rPr>
      </w:pPr>
      <w:r w:rsidRPr="00DF32B7">
        <w:rPr>
          <w:rFonts w:ascii="Times New Roman" w:hAnsi="Times New Roman" w:cs="Arial"/>
          <w:bCs/>
        </w:rPr>
        <w:t xml:space="preserve">Napoli, Phillip. (2010) </w:t>
      </w:r>
      <w:r w:rsidRPr="00DF32B7">
        <w:rPr>
          <w:rFonts w:ascii="Times New Roman" w:hAnsi="Times New Roman" w:cs="Arial"/>
          <w:bCs/>
          <w:i/>
        </w:rPr>
        <w:t>Audience Evolution</w:t>
      </w:r>
      <w:r w:rsidRPr="00DF32B7">
        <w:rPr>
          <w:rFonts w:ascii="Times New Roman" w:hAnsi="Times New Roman" w:cs="Arial"/>
          <w:bCs/>
        </w:rPr>
        <w:t xml:space="preserve">, Columbia University Press: 272pp. </w:t>
      </w:r>
    </w:p>
    <w:p w:rsidR="005D5630" w:rsidRPr="00DF32B7" w:rsidRDefault="005D5630" w:rsidP="005D5630">
      <w:pPr>
        <w:tabs>
          <w:tab w:val="left" w:pos="-720"/>
          <w:tab w:val="left" w:pos="0"/>
          <w:tab w:val="left" w:pos="720"/>
        </w:tabs>
        <w:suppressAutoHyphens/>
        <w:jc w:val="both"/>
        <w:rPr>
          <w:rFonts w:ascii="Times New Roman" w:hAnsi="Times New Roman" w:cs="Arial"/>
          <w:bCs/>
        </w:rPr>
      </w:pPr>
      <w:r w:rsidRPr="00DF32B7">
        <w:rPr>
          <w:rFonts w:ascii="Times New Roman" w:hAnsi="Times New Roman" w:cs="Arial"/>
          <w:bCs/>
        </w:rPr>
        <w:t xml:space="preserve">Nightingale, </w:t>
      </w:r>
      <w:proofErr w:type="spellStart"/>
      <w:r w:rsidRPr="00DF32B7">
        <w:rPr>
          <w:rFonts w:ascii="Times New Roman" w:hAnsi="Times New Roman" w:cs="Arial"/>
          <w:bCs/>
        </w:rPr>
        <w:t>Virgina</w:t>
      </w:r>
      <w:proofErr w:type="spellEnd"/>
      <w:r w:rsidRPr="00DF32B7">
        <w:rPr>
          <w:rFonts w:ascii="Times New Roman" w:hAnsi="Times New Roman" w:cs="Arial"/>
          <w:bCs/>
        </w:rPr>
        <w:t xml:space="preserve">, ed. (2011) </w:t>
      </w:r>
      <w:r w:rsidRPr="00DF32B7">
        <w:rPr>
          <w:rFonts w:ascii="Times New Roman" w:hAnsi="Times New Roman" w:cs="Arial"/>
          <w:bCs/>
          <w:i/>
        </w:rPr>
        <w:t>The Handbook of Media Audiences</w:t>
      </w:r>
      <w:r w:rsidRPr="00DF32B7">
        <w:rPr>
          <w:rFonts w:ascii="Times New Roman" w:hAnsi="Times New Roman" w:cs="Arial"/>
          <w:bCs/>
        </w:rPr>
        <w:t xml:space="preserve">, London: </w:t>
      </w:r>
      <w:proofErr w:type="spellStart"/>
      <w:r w:rsidRPr="00DF32B7">
        <w:rPr>
          <w:rFonts w:ascii="Times New Roman" w:hAnsi="Times New Roman" w:cs="Arial"/>
          <w:bCs/>
        </w:rPr>
        <w:t>Blackwells</w:t>
      </w:r>
      <w:proofErr w:type="spellEnd"/>
      <w:r w:rsidRPr="00DF32B7">
        <w:rPr>
          <w:rFonts w:ascii="Times New Roman" w:hAnsi="Times New Roman" w:cs="Arial"/>
          <w:bCs/>
        </w:rPr>
        <w:t>: 562pp.</w:t>
      </w:r>
    </w:p>
    <w:p w:rsidR="005D5630" w:rsidRPr="00DF32B7" w:rsidRDefault="005D5630" w:rsidP="005D5630">
      <w:pPr>
        <w:rPr>
          <w:rFonts w:ascii="Times New Roman" w:hAnsi="Times New Roman"/>
        </w:rPr>
      </w:pPr>
      <w:proofErr w:type="spellStart"/>
      <w:r w:rsidRPr="00DF32B7">
        <w:rPr>
          <w:rFonts w:ascii="Times New Roman" w:hAnsi="Times New Roman"/>
        </w:rPr>
        <w:t>Sandvoss</w:t>
      </w:r>
      <w:proofErr w:type="spellEnd"/>
      <w:r w:rsidRPr="00DF32B7">
        <w:rPr>
          <w:rFonts w:ascii="Times New Roman" w:hAnsi="Times New Roman"/>
        </w:rPr>
        <w:t xml:space="preserve">, Cornell. (2005) </w:t>
      </w:r>
      <w:r w:rsidRPr="00DF32B7">
        <w:rPr>
          <w:rFonts w:ascii="Times New Roman" w:hAnsi="Times New Roman"/>
          <w:i/>
        </w:rPr>
        <w:t>Fans</w:t>
      </w:r>
      <w:r w:rsidRPr="00DF32B7">
        <w:rPr>
          <w:rFonts w:ascii="Times New Roman" w:hAnsi="Times New Roman"/>
        </w:rPr>
        <w:t>, Cambridge: Polity Press: 198pp.</w:t>
      </w:r>
    </w:p>
    <w:p w:rsidR="005D5630" w:rsidRPr="00DF32B7" w:rsidRDefault="005D5630" w:rsidP="005D5630">
      <w:pPr>
        <w:rPr>
          <w:rFonts w:ascii="Times New Roman" w:hAnsi="Times New Roman"/>
        </w:rPr>
      </w:pPr>
      <w:proofErr w:type="spellStart"/>
      <w:r w:rsidRPr="00DF32B7">
        <w:rPr>
          <w:rFonts w:ascii="Times New Roman" w:hAnsi="Times New Roman"/>
        </w:rPr>
        <w:t>Staiger</w:t>
      </w:r>
      <w:proofErr w:type="spellEnd"/>
      <w:r w:rsidRPr="00DF32B7">
        <w:rPr>
          <w:rFonts w:ascii="Times New Roman" w:hAnsi="Times New Roman"/>
        </w:rPr>
        <w:t xml:space="preserve">, Janet. (2005) </w:t>
      </w:r>
      <w:r w:rsidRPr="00DF32B7">
        <w:rPr>
          <w:rFonts w:ascii="Times New Roman" w:hAnsi="Times New Roman"/>
          <w:i/>
        </w:rPr>
        <w:t>Media Reception Studies</w:t>
      </w:r>
      <w:r w:rsidRPr="00DF32B7">
        <w:rPr>
          <w:rFonts w:ascii="Times New Roman" w:hAnsi="Times New Roman"/>
        </w:rPr>
        <w:t>, New York: NYU Press: 262pp.</w:t>
      </w:r>
    </w:p>
    <w:p w:rsidR="005D5630" w:rsidRPr="00DF32B7" w:rsidRDefault="005D5630" w:rsidP="005D5630">
      <w:pPr>
        <w:tabs>
          <w:tab w:val="left" w:pos="-720"/>
          <w:tab w:val="left" w:pos="0"/>
          <w:tab w:val="left" w:pos="720"/>
        </w:tabs>
        <w:suppressAutoHyphens/>
        <w:jc w:val="both"/>
        <w:rPr>
          <w:rFonts w:ascii="Times New Roman" w:hAnsi="Times New Roman" w:cs="Arial"/>
          <w:bCs/>
        </w:rPr>
      </w:pPr>
    </w:p>
    <w:p w:rsidR="005D5630" w:rsidRPr="00DF32B7" w:rsidRDefault="005D5630" w:rsidP="005D5630">
      <w:pPr>
        <w:rPr>
          <w:rFonts w:ascii="Times New Roman" w:hAnsi="Times New Roman"/>
          <w:bCs/>
          <w:color w:val="000000"/>
          <w:szCs w:val="22"/>
          <w:lang w:val="en-US"/>
        </w:rPr>
      </w:pPr>
      <w:r w:rsidRPr="00DF32B7">
        <w:rPr>
          <w:rFonts w:ascii="Times New Roman" w:hAnsi="Times New Roman"/>
          <w:bCs/>
          <w:color w:val="000000"/>
          <w:szCs w:val="22"/>
          <w:lang w:val="en-US"/>
        </w:rPr>
        <w:t>Selected journal articles, provided by student in association with individual essay.</w:t>
      </w:r>
    </w:p>
    <w:p w:rsidR="005D5630" w:rsidRPr="00DF32B7" w:rsidRDefault="005D5630" w:rsidP="005D5630">
      <w:pPr>
        <w:rPr>
          <w:rFonts w:ascii="Times New Roman" w:hAnsi="Times New Roman"/>
          <w:bCs/>
          <w:color w:val="000000"/>
          <w:szCs w:val="22"/>
          <w:lang w:val="en-US"/>
        </w:rPr>
      </w:pPr>
    </w:p>
    <w:p w:rsidR="005306A8" w:rsidRDefault="005D5630" w:rsidP="005D5630">
      <w:pPr>
        <w:ind w:right="-7"/>
        <w:rPr>
          <w:rFonts w:ascii="Times New Roman" w:hAnsi="Times New Roman" w:cs="Arial"/>
        </w:rPr>
      </w:pPr>
      <w:r w:rsidRPr="00DF32B7">
        <w:rPr>
          <w:rFonts w:ascii="Times New Roman" w:hAnsi="Times New Roman" w:cs="Arial"/>
        </w:rPr>
        <w:t xml:space="preserve">The students should read approximately 2000 pages of the above selected books and journal articles – details of chapters and articles for selection given by the course leader. </w:t>
      </w:r>
    </w:p>
    <w:p w:rsidR="005306A8" w:rsidRDefault="005306A8" w:rsidP="005D5630">
      <w:pPr>
        <w:ind w:right="-7"/>
        <w:rPr>
          <w:rFonts w:ascii="Times New Roman" w:hAnsi="Times New Roman" w:cs="Arial"/>
        </w:rPr>
      </w:pPr>
    </w:p>
    <w:p w:rsidR="005306A8" w:rsidRDefault="005306A8" w:rsidP="005D5630">
      <w:pPr>
        <w:ind w:right="-7"/>
        <w:rPr>
          <w:rFonts w:ascii="Times New Roman" w:hAnsi="Times New Roman" w:cs="Arial"/>
        </w:rPr>
      </w:pPr>
    </w:p>
    <w:p w:rsidR="005306A8" w:rsidRPr="002C5FA6" w:rsidRDefault="005306A8" w:rsidP="005306A8">
      <w:pPr>
        <w:rPr>
          <w:b/>
        </w:rPr>
      </w:pPr>
      <w:r w:rsidRPr="002C5FA6">
        <w:rPr>
          <w:b/>
        </w:rPr>
        <w:t>E book links</w:t>
      </w:r>
    </w:p>
    <w:p w:rsidR="00015B56" w:rsidRDefault="00015B56" w:rsidP="005306A8"/>
    <w:p w:rsidR="005306A8" w:rsidRPr="00BA0D4A" w:rsidRDefault="005306A8" w:rsidP="005306A8">
      <w:r w:rsidRPr="00BA0D4A">
        <w:t xml:space="preserve">Hermes, Joke. (2005) </w:t>
      </w:r>
      <w:r w:rsidRPr="00972627">
        <w:rPr>
          <w:i/>
        </w:rPr>
        <w:t>Re - reading Popular Culture</w:t>
      </w:r>
      <w:r w:rsidRPr="00BA0D4A">
        <w:t xml:space="preserve">, London: </w:t>
      </w:r>
      <w:proofErr w:type="spellStart"/>
      <w:r w:rsidRPr="00BA0D4A">
        <w:t>Blackwells</w:t>
      </w:r>
      <w:proofErr w:type="spellEnd"/>
      <w:r w:rsidRPr="00BA0D4A">
        <w:t>: 196pp.</w:t>
      </w:r>
      <w:r w:rsidRPr="00BA0D4A">
        <w:br/>
      </w:r>
      <w:hyperlink r:id="rId8" w:history="1">
        <w:r w:rsidRPr="00BA0D4A">
          <w:t>http://library.lu.se/cgi-bin/ipchk/http://www.dawsonera.com/depp/reader/protected/external/AbstractView/S9781405148795</w:t>
        </w:r>
      </w:hyperlink>
    </w:p>
    <w:p w:rsidR="00015B56" w:rsidRDefault="00015B56" w:rsidP="005306A8"/>
    <w:p w:rsidR="005306A8" w:rsidRPr="00BA0D4A" w:rsidRDefault="005306A8" w:rsidP="005306A8">
      <w:r w:rsidRPr="00BA0D4A">
        <w:t>Hill, Annette</w:t>
      </w:r>
      <w:r w:rsidR="00972627">
        <w:t>.</w:t>
      </w:r>
      <w:r w:rsidRPr="00BA0D4A">
        <w:t xml:space="preserve"> (2005) </w:t>
      </w:r>
      <w:r w:rsidRPr="00972627">
        <w:rPr>
          <w:i/>
        </w:rPr>
        <w:t xml:space="preserve">Reality TV: Audiences and Popular Factual </w:t>
      </w:r>
      <w:proofErr w:type="gramStart"/>
      <w:r w:rsidRPr="00972627">
        <w:rPr>
          <w:i/>
        </w:rPr>
        <w:t>Television</w:t>
      </w:r>
      <w:r w:rsidR="00972627">
        <w:t xml:space="preserve"> </w:t>
      </w:r>
      <w:r w:rsidRPr="00BA0D4A">
        <w:t xml:space="preserve"> London</w:t>
      </w:r>
      <w:proofErr w:type="gramEnd"/>
      <w:r w:rsidRPr="00BA0D4A">
        <w:t xml:space="preserve">: </w:t>
      </w:r>
      <w:proofErr w:type="spellStart"/>
      <w:r w:rsidRPr="00BA0D4A">
        <w:t>Routledge</w:t>
      </w:r>
      <w:proofErr w:type="spellEnd"/>
      <w:r w:rsidRPr="00BA0D4A">
        <w:t>: 223pp.</w:t>
      </w:r>
      <w:r w:rsidRPr="00BA0D4A">
        <w:br/>
      </w:r>
      <w:hyperlink r:id="rId9" w:history="1">
        <w:r w:rsidRPr="00BA0D4A">
          <w:t>http://library.lu.se/cgi-bin/ipchk/http://www.dawsonera.com/depp/reader/protected/external/AbstractView/S9780203337158</w:t>
        </w:r>
      </w:hyperlink>
    </w:p>
    <w:p w:rsidR="00015B56" w:rsidRDefault="00015B56" w:rsidP="005306A8"/>
    <w:p w:rsidR="005306A8" w:rsidRPr="00BA0D4A" w:rsidRDefault="005306A8" w:rsidP="005306A8">
      <w:r w:rsidRPr="00BA0D4A">
        <w:t>Hill, Annette</w:t>
      </w:r>
      <w:r w:rsidR="00972627">
        <w:t>.</w:t>
      </w:r>
      <w:r w:rsidRPr="00BA0D4A">
        <w:t xml:space="preserve"> (2007) </w:t>
      </w:r>
      <w:r w:rsidRPr="00972627">
        <w:rPr>
          <w:i/>
        </w:rPr>
        <w:t>Restyling Factual TV: Audiences and News, Documentary and Reality Genres</w:t>
      </w:r>
      <w:r w:rsidRPr="00BA0D4A">
        <w:t xml:space="preserve">, London: </w:t>
      </w:r>
      <w:proofErr w:type="spellStart"/>
      <w:r w:rsidRPr="00BA0D4A">
        <w:t>Routledge</w:t>
      </w:r>
      <w:proofErr w:type="spellEnd"/>
      <w:r w:rsidRPr="00BA0D4A">
        <w:t>: 210pp.</w:t>
      </w:r>
      <w:r w:rsidRPr="00BA0D4A">
        <w:br/>
      </w:r>
      <w:hyperlink r:id="rId10" w:history="1">
        <w:r w:rsidRPr="00BA0D4A">
          <w:t>http://ludwig.lub.lu.se/login?url=http://www.dawsonera.com/depp/reader/protected/external/AbstractView/S9780203099735</w:t>
        </w:r>
      </w:hyperlink>
    </w:p>
    <w:p w:rsidR="00015B56" w:rsidRDefault="00015B56" w:rsidP="005306A8"/>
    <w:p w:rsidR="005306A8" w:rsidRPr="00BA0D4A" w:rsidRDefault="005306A8" w:rsidP="005306A8">
      <w:r w:rsidRPr="00BA0D4A">
        <w:t xml:space="preserve">Hill, Annette. (2011) </w:t>
      </w:r>
      <w:r w:rsidRPr="00972627">
        <w:rPr>
          <w:i/>
        </w:rPr>
        <w:t xml:space="preserve">Paranormal Media: Audiences, Spirits and Magic in Popular </w:t>
      </w:r>
      <w:proofErr w:type="gramStart"/>
      <w:r w:rsidRPr="00972627">
        <w:rPr>
          <w:i/>
        </w:rPr>
        <w:t xml:space="preserve">Culture </w:t>
      </w:r>
      <w:r w:rsidRPr="00BA0D4A">
        <w:t xml:space="preserve"> London</w:t>
      </w:r>
      <w:proofErr w:type="gramEnd"/>
      <w:r w:rsidRPr="00BA0D4A">
        <w:t xml:space="preserve">: </w:t>
      </w:r>
      <w:proofErr w:type="spellStart"/>
      <w:r w:rsidRPr="00BA0D4A">
        <w:t>Routledge</w:t>
      </w:r>
      <w:proofErr w:type="spellEnd"/>
      <w:r w:rsidRPr="00BA0D4A">
        <w:t>: 263pp.</w:t>
      </w:r>
      <w:r w:rsidRPr="00BA0D4A">
        <w:br/>
      </w:r>
      <w:hyperlink r:id="rId11" w:history="1">
        <w:r w:rsidRPr="00BA0D4A">
          <w:t>http://library.lu.se/cgi-bin/ipchk/http://www.dawsonera.com/depp/reader/protected/external/AbstractView/S9780203836392</w:t>
        </w:r>
      </w:hyperlink>
    </w:p>
    <w:p w:rsidR="00015B56" w:rsidRDefault="00015B56" w:rsidP="005306A8"/>
    <w:p w:rsidR="005306A8" w:rsidRPr="00BA0D4A" w:rsidRDefault="005306A8" w:rsidP="005306A8">
      <w:r w:rsidRPr="00BA0D4A">
        <w:t xml:space="preserve">Nightingale, </w:t>
      </w:r>
      <w:proofErr w:type="spellStart"/>
      <w:r w:rsidRPr="00BA0D4A">
        <w:t>Virgina</w:t>
      </w:r>
      <w:proofErr w:type="spellEnd"/>
      <w:r w:rsidRPr="00BA0D4A">
        <w:t xml:space="preserve">, ed. (2011) </w:t>
      </w:r>
      <w:r w:rsidRPr="00972627">
        <w:rPr>
          <w:i/>
        </w:rPr>
        <w:t>The Handbook of Media Audiences</w:t>
      </w:r>
      <w:r w:rsidRPr="00BA0D4A">
        <w:t xml:space="preserve">, London: </w:t>
      </w:r>
      <w:proofErr w:type="spellStart"/>
      <w:r w:rsidRPr="00BA0D4A">
        <w:t>Blackwells</w:t>
      </w:r>
      <w:proofErr w:type="spellEnd"/>
      <w:r w:rsidRPr="00BA0D4A">
        <w:t>: 562pp</w:t>
      </w:r>
      <w:r w:rsidRPr="00BA0D4A">
        <w:br/>
      </w:r>
      <w:hyperlink r:id="rId12" w:history="1">
        <w:r w:rsidRPr="00BA0D4A">
          <w:t>http://www.lub.lu.se/cgi-bin/ipchk/http://onlinelibrary.wiley.com/book/10.1002/9781444340525</w:t>
        </w:r>
      </w:hyperlink>
    </w:p>
    <w:p w:rsidR="005D5630" w:rsidRPr="00DF32B7" w:rsidRDefault="005D5630" w:rsidP="005D5630">
      <w:pPr>
        <w:ind w:right="-7"/>
        <w:rPr>
          <w:rFonts w:ascii="Times New Roman" w:hAnsi="Times New Roman" w:cs="Arial"/>
        </w:rPr>
      </w:pPr>
    </w:p>
    <w:p w:rsidR="0056117D" w:rsidRPr="00DF32B7" w:rsidRDefault="0056117D">
      <w:pPr>
        <w:rPr>
          <w:rFonts w:ascii="Times New Roman" w:hAnsi="Times New Roman"/>
        </w:rPr>
      </w:pPr>
    </w:p>
    <w:p w:rsidR="005E53B2" w:rsidRPr="00DF32B7" w:rsidRDefault="005E53B2">
      <w:pPr>
        <w:rPr>
          <w:rFonts w:ascii="Times New Roman" w:hAnsi="Times New Roman"/>
        </w:rPr>
      </w:pPr>
    </w:p>
    <w:sectPr w:rsidR="005E53B2" w:rsidRPr="00DF32B7" w:rsidSect="005E53B2">
      <w:footerReference w:type="even" r:id="rId13"/>
      <w:footerReference w:type="default" r:id="rId1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rutiger 45 Light">
    <w:altName w:val="Cambria"/>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47" w:rsidRDefault="00DE7F64" w:rsidP="005306A8">
    <w:pPr>
      <w:pStyle w:val="Footer"/>
      <w:framePr w:wrap="around" w:vAnchor="text" w:hAnchor="margin" w:xAlign="right" w:y="1"/>
      <w:rPr>
        <w:rStyle w:val="PageNumber"/>
      </w:rPr>
    </w:pPr>
    <w:r>
      <w:rPr>
        <w:rStyle w:val="PageNumber"/>
      </w:rPr>
      <w:fldChar w:fldCharType="begin"/>
    </w:r>
    <w:r w:rsidR="00433F47">
      <w:rPr>
        <w:rStyle w:val="PageNumber"/>
      </w:rPr>
      <w:instrText xml:space="preserve">PAGE  </w:instrText>
    </w:r>
    <w:r>
      <w:rPr>
        <w:rStyle w:val="PageNumber"/>
      </w:rPr>
      <w:fldChar w:fldCharType="end"/>
    </w:r>
  </w:p>
  <w:p w:rsidR="00433F47" w:rsidRDefault="00433F47" w:rsidP="005D563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47" w:rsidRDefault="00DE7F64" w:rsidP="005306A8">
    <w:pPr>
      <w:pStyle w:val="Footer"/>
      <w:framePr w:wrap="around" w:vAnchor="text" w:hAnchor="margin" w:xAlign="right" w:y="1"/>
      <w:rPr>
        <w:rStyle w:val="PageNumber"/>
      </w:rPr>
    </w:pPr>
    <w:r>
      <w:rPr>
        <w:rStyle w:val="PageNumber"/>
      </w:rPr>
      <w:fldChar w:fldCharType="begin"/>
    </w:r>
    <w:r w:rsidR="00433F47">
      <w:rPr>
        <w:rStyle w:val="PageNumber"/>
      </w:rPr>
      <w:instrText xml:space="preserve">PAGE  </w:instrText>
    </w:r>
    <w:r>
      <w:rPr>
        <w:rStyle w:val="PageNumber"/>
      </w:rPr>
      <w:fldChar w:fldCharType="separate"/>
    </w:r>
    <w:r w:rsidR="00972627">
      <w:rPr>
        <w:rStyle w:val="PageNumber"/>
        <w:noProof/>
      </w:rPr>
      <w:t>6</w:t>
    </w:r>
    <w:r>
      <w:rPr>
        <w:rStyle w:val="PageNumber"/>
      </w:rPr>
      <w:fldChar w:fldCharType="end"/>
    </w:r>
  </w:p>
  <w:p w:rsidR="00433F47" w:rsidRDefault="00433F47" w:rsidP="005D563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6253B"/>
    <w:multiLevelType w:val="hybridMultilevel"/>
    <w:tmpl w:val="2294E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E53B2"/>
    <w:rsid w:val="00015B56"/>
    <w:rsid w:val="001564B0"/>
    <w:rsid w:val="001820BC"/>
    <w:rsid w:val="001B019B"/>
    <w:rsid w:val="001E1E46"/>
    <w:rsid w:val="00203B39"/>
    <w:rsid w:val="00275C9C"/>
    <w:rsid w:val="002B3F8A"/>
    <w:rsid w:val="003D7E1B"/>
    <w:rsid w:val="00433F47"/>
    <w:rsid w:val="00475A8B"/>
    <w:rsid w:val="00523A2C"/>
    <w:rsid w:val="005306A8"/>
    <w:rsid w:val="00545475"/>
    <w:rsid w:val="0056117D"/>
    <w:rsid w:val="005950A6"/>
    <w:rsid w:val="005D5630"/>
    <w:rsid w:val="005E53B2"/>
    <w:rsid w:val="00614CBD"/>
    <w:rsid w:val="006A56EB"/>
    <w:rsid w:val="00790310"/>
    <w:rsid w:val="008516BA"/>
    <w:rsid w:val="0086031C"/>
    <w:rsid w:val="00951FF9"/>
    <w:rsid w:val="00972627"/>
    <w:rsid w:val="00973D7A"/>
    <w:rsid w:val="00995BD8"/>
    <w:rsid w:val="009A2306"/>
    <w:rsid w:val="00A06F30"/>
    <w:rsid w:val="00A87D35"/>
    <w:rsid w:val="00B95E79"/>
    <w:rsid w:val="00DE7F64"/>
    <w:rsid w:val="00DF32B7"/>
    <w:rsid w:val="00E55DA1"/>
    <w:rsid w:val="00F9628E"/>
    <w:rsid w:val="00FC4B50"/>
  </w:rsids>
  <m:mathPr>
    <m:mathFont m:val="Garamon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2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E53B2"/>
    <w:rPr>
      <w:color w:val="0000FF" w:themeColor="hyperlink"/>
      <w:u w:val="single"/>
    </w:rPr>
  </w:style>
  <w:style w:type="table" w:styleId="TableGrid">
    <w:name w:val="Table Grid"/>
    <w:basedOn w:val="TableNormal"/>
    <w:uiPriority w:val="59"/>
    <w:rsid w:val="005454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avd">
    <w:name w:val="Inst./avd."/>
    <w:basedOn w:val="Normal"/>
    <w:rsid w:val="00A06F30"/>
    <w:pPr>
      <w:spacing w:line="280" w:lineRule="exact"/>
      <w:ind w:left="-567"/>
    </w:pPr>
    <w:rPr>
      <w:rFonts w:ascii="Frutiger 45 Light" w:eastAsia="Times New Roman" w:hAnsi="Frutiger 45 Light" w:cs="Times New Roman"/>
      <w:i/>
      <w:spacing w:val="20"/>
      <w:sz w:val="18"/>
      <w:szCs w:val="20"/>
      <w:lang w:val="en-US" w:eastAsia="sv-SE"/>
    </w:rPr>
  </w:style>
  <w:style w:type="paragraph" w:styleId="Header">
    <w:name w:val="header"/>
    <w:basedOn w:val="Normal"/>
    <w:link w:val="HeaderChar"/>
    <w:rsid w:val="00A06F30"/>
    <w:pPr>
      <w:tabs>
        <w:tab w:val="right" w:pos="8840"/>
      </w:tabs>
      <w:spacing w:line="260" w:lineRule="atLeast"/>
      <w:ind w:left="-1060"/>
    </w:pPr>
    <w:rPr>
      <w:rFonts w:ascii="Frutiger 45 Light" w:eastAsia="Times New Roman" w:hAnsi="Frutiger 45 Light" w:cs="Times New Roman"/>
      <w:sz w:val="22"/>
      <w:szCs w:val="20"/>
      <w:lang w:val="en-US" w:eastAsia="sv-SE"/>
    </w:rPr>
  </w:style>
  <w:style w:type="character" w:customStyle="1" w:styleId="HeaderChar">
    <w:name w:val="Header Char"/>
    <w:basedOn w:val="DefaultParagraphFont"/>
    <w:link w:val="Header"/>
    <w:rsid w:val="00A06F30"/>
    <w:rPr>
      <w:rFonts w:ascii="Frutiger 45 Light" w:eastAsia="Times New Roman" w:hAnsi="Frutiger 45 Light" w:cs="Times New Roman"/>
      <w:sz w:val="22"/>
      <w:szCs w:val="20"/>
      <w:lang w:eastAsia="sv-SE"/>
    </w:rPr>
  </w:style>
  <w:style w:type="paragraph" w:styleId="HTMLPreformatted">
    <w:name w:val="HTML Preformatted"/>
    <w:basedOn w:val="Normal"/>
    <w:link w:val="HTMLPreformattedChar"/>
    <w:uiPriority w:val="99"/>
    <w:rsid w:val="0056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6117D"/>
    <w:rPr>
      <w:rFonts w:ascii="Courier" w:hAnsi="Courier" w:cs="Courier"/>
      <w:sz w:val="20"/>
      <w:szCs w:val="20"/>
      <w:lang w:val="en-GB"/>
    </w:rPr>
  </w:style>
  <w:style w:type="paragraph" w:customStyle="1" w:styleId="referens">
    <w:name w:val="referens"/>
    <w:basedOn w:val="Normal"/>
    <w:rsid w:val="00A87D35"/>
    <w:pPr>
      <w:ind w:left="170" w:hanging="170"/>
      <w:jc w:val="both"/>
    </w:pPr>
    <w:rPr>
      <w:rFonts w:ascii="Times" w:eastAsia="Times New Roman" w:hAnsi="Times" w:cs="Times New Roman"/>
      <w:szCs w:val="20"/>
      <w:lang w:val="sv-SE" w:eastAsia="ja-JP"/>
    </w:rPr>
  </w:style>
  <w:style w:type="paragraph" w:styleId="Footer">
    <w:name w:val="footer"/>
    <w:basedOn w:val="Normal"/>
    <w:link w:val="FooterChar"/>
    <w:uiPriority w:val="99"/>
    <w:semiHidden/>
    <w:unhideWhenUsed/>
    <w:rsid w:val="005D5630"/>
    <w:pPr>
      <w:tabs>
        <w:tab w:val="center" w:pos="4320"/>
        <w:tab w:val="right" w:pos="8640"/>
      </w:tabs>
    </w:pPr>
  </w:style>
  <w:style w:type="character" w:customStyle="1" w:styleId="FooterChar">
    <w:name w:val="Footer Char"/>
    <w:basedOn w:val="DefaultParagraphFont"/>
    <w:link w:val="Footer"/>
    <w:uiPriority w:val="99"/>
    <w:semiHidden/>
    <w:rsid w:val="005D5630"/>
    <w:rPr>
      <w:lang w:val="en-GB"/>
    </w:rPr>
  </w:style>
  <w:style w:type="character" w:styleId="PageNumber">
    <w:name w:val="page number"/>
    <w:basedOn w:val="DefaultParagraphFont"/>
    <w:uiPriority w:val="99"/>
    <w:semiHidden/>
    <w:unhideWhenUsed/>
    <w:rsid w:val="005D5630"/>
  </w:style>
  <w:style w:type="paragraph" w:styleId="BodyText">
    <w:name w:val="Body Text"/>
    <w:link w:val="BodyTextChar"/>
    <w:autoRedefine/>
    <w:rsid w:val="00E55DA1"/>
    <w:pPr>
      <w:framePr w:hSpace="141" w:wrap="around" w:vAnchor="text" w:hAnchor="page" w:x="874" w:y="464"/>
      <w:widowControl w:val="0"/>
      <w:tabs>
        <w:tab w:val="left" w:pos="45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Batang" w:hAnsi="Times New Roman" w:cs="Garamond"/>
      <w:sz w:val="23"/>
      <w:szCs w:val="23"/>
      <w:lang w:val="sv-SE" w:eastAsia="sv-SE"/>
    </w:rPr>
  </w:style>
  <w:style w:type="character" w:customStyle="1" w:styleId="BodyTextChar">
    <w:name w:val="Body Text Char"/>
    <w:basedOn w:val="DefaultParagraphFont"/>
    <w:link w:val="BodyText"/>
    <w:rsid w:val="00E55DA1"/>
    <w:rPr>
      <w:rFonts w:ascii="Times New Roman" w:eastAsia="Batang" w:hAnsi="Times New Roman" w:cs="Garamond"/>
      <w:sz w:val="23"/>
      <w:szCs w:val="23"/>
      <w:lang w:val="sv-SE" w:eastAsia="sv-SE"/>
    </w:rPr>
  </w:style>
</w:styles>
</file>

<file path=word/webSettings.xml><?xml version="1.0" encoding="utf-8"?>
<w:webSettings xmlns:r="http://schemas.openxmlformats.org/officeDocument/2006/relationships" xmlns:w="http://schemas.openxmlformats.org/wordprocessingml/2006/main">
  <w:divs>
    <w:div w:id="380592111">
      <w:bodyDiv w:val="1"/>
      <w:marLeft w:val="0"/>
      <w:marRight w:val="0"/>
      <w:marTop w:val="0"/>
      <w:marBottom w:val="0"/>
      <w:divBdr>
        <w:top w:val="none" w:sz="0" w:space="0" w:color="auto"/>
        <w:left w:val="none" w:sz="0" w:space="0" w:color="auto"/>
        <w:bottom w:val="none" w:sz="0" w:space="0" w:color="auto"/>
        <w:right w:val="none" w:sz="0" w:space="0" w:color="auto"/>
      </w:divBdr>
    </w:div>
    <w:div w:id="611278444">
      <w:bodyDiv w:val="1"/>
      <w:marLeft w:val="0"/>
      <w:marRight w:val="0"/>
      <w:marTop w:val="0"/>
      <w:marBottom w:val="0"/>
      <w:divBdr>
        <w:top w:val="none" w:sz="0" w:space="0" w:color="auto"/>
        <w:left w:val="none" w:sz="0" w:space="0" w:color="auto"/>
        <w:bottom w:val="none" w:sz="0" w:space="0" w:color="auto"/>
        <w:right w:val="none" w:sz="0" w:space="0" w:color="auto"/>
      </w:divBdr>
    </w:div>
    <w:div w:id="1178958280">
      <w:bodyDiv w:val="1"/>
      <w:marLeft w:val="0"/>
      <w:marRight w:val="0"/>
      <w:marTop w:val="0"/>
      <w:marBottom w:val="0"/>
      <w:divBdr>
        <w:top w:val="none" w:sz="0" w:space="0" w:color="auto"/>
        <w:left w:val="none" w:sz="0" w:space="0" w:color="auto"/>
        <w:bottom w:val="none" w:sz="0" w:space="0" w:color="auto"/>
        <w:right w:val="none" w:sz="0" w:space="0" w:color="auto"/>
      </w:divBdr>
    </w:div>
    <w:div w:id="1563061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lu.se/cgi-bin/ipchk/http://www.dawsonera.com/depp/reader/protected/external/AbstractView/S9780203836392" TargetMode="External"/><Relationship Id="rId12" Type="http://schemas.openxmlformats.org/officeDocument/2006/relationships/hyperlink" Target="http://www.lub.lu.se/cgi-bin/ipchk/http://onlinelibrary.wiley.com/book/10.1002/9781444340525"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nette.hill@kom.lu.se" TargetMode="External"/><Relationship Id="rId7" Type="http://schemas.openxmlformats.org/officeDocument/2006/relationships/hyperlink" Target="http://www.kom.lu.se/en/education/course-offerings/mkv/" TargetMode="External"/><Relationship Id="rId8" Type="http://schemas.openxmlformats.org/officeDocument/2006/relationships/hyperlink" Target="http://library.lu.se/cgi-bin/ipchk/http://www.dawsonera.com/depp/reader/protected/external/AbstractView/S9781405148795" TargetMode="External"/><Relationship Id="rId9" Type="http://schemas.openxmlformats.org/officeDocument/2006/relationships/hyperlink" Target="http://library.lu.se/cgi-bin/ipchk/http://www.dawsonera.com/depp/reader/protected/external/AbstractView/S9780203337158" TargetMode="External"/><Relationship Id="rId10" Type="http://schemas.openxmlformats.org/officeDocument/2006/relationships/hyperlink" Target="http://ludwig.lub.lu.se/login?url=http://www.dawsonera.com/depp/reader/protected/external/AbstractView/S9780203099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1475</Words>
  <Characters>8411</Characters>
  <Application>Microsoft Macintosh Word</Application>
  <DocSecurity>0</DocSecurity>
  <Lines>70</Lines>
  <Paragraphs>16</Paragraphs>
  <ScaleCrop>false</ScaleCrop>
  <Company>LU</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Hill</dc:creator>
  <cp:keywords/>
  <cp:lastModifiedBy>Anette Hill</cp:lastModifiedBy>
  <cp:revision>16</cp:revision>
  <dcterms:created xsi:type="dcterms:W3CDTF">2014-04-23T13:01:00Z</dcterms:created>
  <dcterms:modified xsi:type="dcterms:W3CDTF">2014-09-17T11:34:00Z</dcterms:modified>
</cp:coreProperties>
</file>