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A134" w14:textId="00FEA61C" w:rsid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/>
          <w:b/>
          <w:lang w:val="en-GB"/>
        </w:rPr>
      </w:pPr>
      <w:r>
        <w:rPr>
          <w:rFonts w:ascii="Times New Roman" w:eastAsia="Times New Roman" w:hAnsi="Times New Roman"/>
          <w:b/>
          <w:lang w:val="en-GB"/>
        </w:rPr>
        <w:t xml:space="preserve">RETB03: </w:t>
      </w:r>
      <w:r w:rsidRPr="00EA0589">
        <w:rPr>
          <w:rFonts w:ascii="Times New Roman" w:eastAsia="Times New Roman" w:hAnsi="Times New Roman"/>
          <w:b/>
          <w:lang w:val="en-GB"/>
        </w:rPr>
        <w:t>Human Rights through Active Democracy and Rhetorical Citizenship</w:t>
      </w:r>
      <w:r>
        <w:rPr>
          <w:rFonts w:ascii="Times New Roman" w:eastAsia="Times New Roman" w:hAnsi="Times New Roman"/>
          <w:b/>
          <w:lang w:val="en-GB"/>
        </w:rPr>
        <w:t>, 3 credits</w:t>
      </w:r>
    </w:p>
    <w:p w14:paraId="11E27A38" w14:textId="5443CE55" w:rsidR="00EA0589" w:rsidRP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/>
          <w:b/>
          <w:lang w:val="en-GB"/>
        </w:rPr>
      </w:pPr>
      <w:r>
        <w:rPr>
          <w:rFonts w:ascii="Times New Roman" w:eastAsia="Times New Roman" w:hAnsi="Times New Roman"/>
          <w:b/>
          <w:lang w:val="en-GB"/>
        </w:rPr>
        <w:t>Autumn 2025</w:t>
      </w:r>
    </w:p>
    <w:p w14:paraId="46D25114" w14:textId="77777777" w:rsidR="00EA0589" w:rsidRPr="00EA0589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2F4B0EB" w14:textId="661F013A" w:rsidR="00EA0589" w:rsidRPr="00A13485" w:rsidRDefault="00EA0589" w:rsidP="00EA0589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List </w:t>
      </w:r>
      <w:r w:rsidRPr="00A134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readings</w:t>
      </w:r>
    </w:p>
    <w:p w14:paraId="0FE8D9B5" w14:textId="5C1826C7" w:rsidR="00EA0589" w:rsidRPr="00A246B5" w:rsidRDefault="00EA0589" w:rsidP="00EA0589">
      <w:pPr>
        <w:spacing w:line="240" w:lineRule="auto"/>
        <w:rPr>
          <w:rFonts w:ascii="Times New Roman" w:hAnsi="Times New Roman"/>
          <w:b/>
          <w:bCs/>
          <w:lang w:val="en-GB"/>
        </w:rPr>
      </w:pPr>
      <w:r w:rsidRPr="00A246B5">
        <w:rPr>
          <w:rFonts w:ascii="Times New Roman" w:eastAsia="Times New Roman" w:hAnsi="Times New Roman"/>
          <w:b/>
          <w:bCs/>
          <w:lang w:val="en-US"/>
        </w:rPr>
        <w:t>Approved by the head of the Department of Communication and Media, 19. May 2025</w:t>
      </w:r>
    </w:p>
    <w:p w14:paraId="5BA78F1F" w14:textId="77777777" w:rsidR="00A3450F" w:rsidRPr="00EA0589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59AADA35" w14:textId="02C0DBA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Hauser, Gerard A. </w:t>
      </w:r>
      <w:r w:rsidR="003D2EA1">
        <w:rPr>
          <w:rFonts w:ascii="Times New Roman" w:hAnsi="Times New Roman"/>
          <w:lang w:val="en-GB"/>
        </w:rPr>
        <w:t xml:space="preserve">“Discourse, Rhetorical Discourse, and the Public Sphere’. In </w:t>
      </w:r>
      <w:r w:rsidRPr="00A3450F">
        <w:rPr>
          <w:rFonts w:ascii="Times New Roman" w:hAnsi="Times New Roman"/>
          <w:i/>
          <w:iCs/>
          <w:lang w:val="en-GB"/>
        </w:rPr>
        <w:t>Vernacular Voices: The Rhetoric of Publics and Public Spheres</w:t>
      </w:r>
      <w:r w:rsidR="003D2EA1">
        <w:rPr>
          <w:rFonts w:ascii="Times New Roman" w:hAnsi="Times New Roman"/>
          <w:lang w:val="en-GB"/>
        </w:rPr>
        <w:t>, 37–56</w:t>
      </w:r>
      <w:r w:rsidR="006A2DE3">
        <w:rPr>
          <w:rFonts w:ascii="Times New Roman" w:hAnsi="Times New Roman"/>
          <w:lang w:val="en-GB"/>
        </w:rPr>
        <w:t xml:space="preserve"> (</w:t>
      </w:r>
      <w:proofErr w:type="spellStart"/>
      <w:r w:rsidR="006A2DE3">
        <w:rPr>
          <w:rFonts w:ascii="Times New Roman" w:hAnsi="Times New Roman"/>
          <w:lang w:val="en-GB"/>
        </w:rPr>
        <w:t>Chapt</w:t>
      </w:r>
      <w:proofErr w:type="spellEnd"/>
      <w:r w:rsidR="006A2DE3">
        <w:rPr>
          <w:rFonts w:ascii="Times New Roman" w:hAnsi="Times New Roman"/>
          <w:lang w:val="en-GB"/>
        </w:rPr>
        <w:t>. 2)</w:t>
      </w:r>
      <w:r w:rsidRPr="00A3450F">
        <w:rPr>
          <w:rFonts w:ascii="Times New Roman" w:hAnsi="Times New Roman"/>
          <w:lang w:val="en-GB"/>
        </w:rPr>
        <w:t xml:space="preserve">. </w:t>
      </w:r>
      <w:r w:rsidR="006A2DE3">
        <w:rPr>
          <w:rFonts w:ascii="Times New Roman" w:hAnsi="Times New Roman"/>
          <w:lang w:val="en-GB"/>
        </w:rPr>
        <w:t xml:space="preserve">2nd </w:t>
      </w:r>
      <w:proofErr w:type="spellStart"/>
      <w:r w:rsidR="006A2DE3">
        <w:rPr>
          <w:rFonts w:ascii="Times New Roman" w:hAnsi="Times New Roman"/>
          <w:lang w:val="en-GB"/>
        </w:rPr>
        <w:t>Edn</w:t>
      </w:r>
      <w:proofErr w:type="spellEnd"/>
      <w:r w:rsidR="006A2DE3">
        <w:rPr>
          <w:rFonts w:ascii="Times New Roman" w:hAnsi="Times New Roman"/>
          <w:lang w:val="en-GB"/>
        </w:rPr>
        <w:t xml:space="preserve">. </w:t>
      </w:r>
      <w:r w:rsidRPr="00A3450F">
        <w:rPr>
          <w:rFonts w:ascii="Times New Roman" w:hAnsi="Times New Roman"/>
          <w:lang w:val="en-GB"/>
        </w:rPr>
        <w:t xml:space="preserve">Columbia: University of South Carolina Press, </w:t>
      </w:r>
      <w:r w:rsidR="006A2DE3">
        <w:rPr>
          <w:rFonts w:ascii="Times New Roman" w:hAnsi="Times New Roman"/>
          <w:lang w:val="en-GB"/>
        </w:rPr>
        <w:t>2022</w:t>
      </w:r>
      <w:r w:rsidRPr="00A3450F">
        <w:rPr>
          <w:rFonts w:ascii="Times New Roman" w:hAnsi="Times New Roman"/>
          <w:lang w:val="en-GB"/>
        </w:rPr>
        <w:t xml:space="preserve">. </w:t>
      </w:r>
      <w:r>
        <w:fldChar w:fldCharType="begin"/>
      </w:r>
      <w:r w:rsidRPr="00A246B5">
        <w:rPr>
          <w:lang w:val="en-GB"/>
        </w:rPr>
        <w:instrText>HYPERLINK "https://doi.org/10.2307/j.ctv23hcf73"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https://doi.org/10.2307/j.ctv23hcf73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6048B5">
        <w:rPr>
          <w:rFonts w:ascii="Times New Roman" w:hAnsi="Times New Roman"/>
          <w:lang w:val="en-GB"/>
        </w:rPr>
        <w:t xml:space="preserve"> [20 pp.]</w:t>
      </w:r>
    </w:p>
    <w:p w14:paraId="0A821BD1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3C71DE5E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Hietanen, Mika. ‘The Sweden Democrats and the Twitterstorm of the Decade: From</w:t>
      </w:r>
    </w:p>
    <w:p w14:paraId="776C93E3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 xml:space="preserve">Social Media to Riot through a Rhetorical Vision.’ </w:t>
      </w:r>
      <w:r w:rsidRPr="00A3450F">
        <w:rPr>
          <w:rFonts w:ascii="Times New Roman" w:hAnsi="Times New Roman"/>
          <w:i/>
          <w:iCs/>
          <w:lang w:val="en-GB"/>
        </w:rPr>
        <w:t>Res Rhetorica</w:t>
      </w:r>
      <w:r w:rsidRPr="00A3450F">
        <w:rPr>
          <w:rFonts w:ascii="Times New Roman" w:hAnsi="Times New Roman"/>
          <w:lang w:val="en-GB"/>
        </w:rPr>
        <w:t xml:space="preserve"> 10, nr. 4 (2023):</w:t>
      </w:r>
    </w:p>
    <w:p w14:paraId="1B726035" w14:textId="30A3F891" w:rsid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 xml:space="preserve">28–57. </w:t>
      </w:r>
      <w:r>
        <w:fldChar w:fldCharType="begin"/>
      </w:r>
      <w:r w:rsidRPr="00A246B5">
        <w:rPr>
          <w:lang w:val="en-GB"/>
        </w:rPr>
        <w:instrText>HYPERLINK "https://doi.org/10.29107/rr2023.4.2"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https://doi.org/10.29107/rr2023.4.2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191BD3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[30 pp.]</w:t>
      </w:r>
    </w:p>
    <w:p w14:paraId="0DE18495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1FA80BDE" w14:textId="66EFFF8E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Kock, Christian and Lisa Villadsen. ‘</w:t>
      </w:r>
      <w:r w:rsidR="005D04BE">
        <w:rPr>
          <w:rFonts w:ascii="Times New Roman" w:hAnsi="Times New Roman"/>
          <w:lang w:val="en-GB"/>
        </w:rPr>
        <w:t xml:space="preserve">Introduction: </w:t>
      </w:r>
      <w:r w:rsidRPr="00A3450F">
        <w:rPr>
          <w:rFonts w:ascii="Times New Roman" w:hAnsi="Times New Roman"/>
          <w:lang w:val="en-GB"/>
        </w:rPr>
        <w:t>Rhetorical Citizenship as a Conceptual Frame: What We Talk About When We Talk About Rhetorical Citizenship’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 </w:t>
      </w:r>
      <w:r w:rsidRPr="00A3450F">
        <w:rPr>
          <w:rFonts w:ascii="Times New Roman" w:hAnsi="Times New Roman"/>
          <w:i/>
          <w:iCs/>
          <w:lang w:val="en-GB"/>
        </w:rPr>
        <w:t>Contemporary Rhetorical Citizenship</w:t>
      </w:r>
      <w:r w:rsidR="006A2DE3">
        <w:rPr>
          <w:rFonts w:ascii="Times New Roman" w:hAnsi="Times New Roman"/>
          <w:lang w:val="en-GB"/>
        </w:rPr>
        <w:t>.</w:t>
      </w:r>
      <w:r w:rsidR="006A2DE3" w:rsidRPr="006A2DE3">
        <w:rPr>
          <w:rFonts w:ascii="Times New Roman" w:hAnsi="Times New Roman"/>
          <w:lang w:val="en-GB"/>
        </w:rPr>
        <w:t xml:space="preserve"> </w:t>
      </w:r>
      <w:r w:rsidR="006A2DE3" w:rsidRPr="00A3450F">
        <w:rPr>
          <w:rFonts w:ascii="Times New Roman" w:hAnsi="Times New Roman"/>
          <w:lang w:val="en-GB"/>
        </w:rPr>
        <w:t>Edited by Christian Kock and Lisa Villadsen</w:t>
      </w:r>
      <w:r w:rsidR="006A2DE3">
        <w:rPr>
          <w:rFonts w:ascii="Times New Roman" w:hAnsi="Times New Roman"/>
          <w:lang w:val="en-GB"/>
        </w:rPr>
        <w:t>,</w:t>
      </w:r>
      <w:r w:rsidR="006A2DE3" w:rsidRPr="00A3450F">
        <w:rPr>
          <w:rFonts w:ascii="Times New Roman" w:hAnsi="Times New Roman"/>
          <w:lang w:val="en-GB"/>
        </w:rPr>
        <w:t xml:space="preserve"> </w:t>
      </w:r>
      <w:r w:rsidRPr="00A3450F">
        <w:rPr>
          <w:rFonts w:ascii="Times New Roman" w:hAnsi="Times New Roman"/>
          <w:lang w:val="en-GB"/>
        </w:rPr>
        <w:t>9–28</w:t>
      </w:r>
      <w:r w:rsidR="006A2DE3">
        <w:rPr>
          <w:rFonts w:ascii="Times New Roman" w:hAnsi="Times New Roman"/>
          <w:lang w:val="en-GB"/>
        </w:rPr>
        <w:t xml:space="preserve">. </w:t>
      </w:r>
      <w:r>
        <w:fldChar w:fldCharType="begin"/>
      </w:r>
      <w:r w:rsidRPr="00A246B5">
        <w:rPr>
          <w:lang w:val="en-GB"/>
        </w:rPr>
        <w:instrText>HYPERLINK "https://muse.jhu.edu/book/46337"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https://muse.jhu.edu/book/46337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3D2EA1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[20 pp.]</w:t>
      </w:r>
    </w:p>
    <w:p w14:paraId="0CDBFEEC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6ECF4AD8" w14:textId="2FC993B4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Lee, Carolyne and Judy Burnside-Lawry. ‘Voice, Listening, and Telling Stories: The Communicative Construction of Rhetorical Citizenship in Small Groups’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 </w:t>
      </w:r>
      <w:r w:rsidRPr="00A3450F">
        <w:rPr>
          <w:rFonts w:ascii="Times New Roman" w:hAnsi="Times New Roman"/>
          <w:i/>
          <w:iCs/>
          <w:lang w:val="en-GB"/>
        </w:rPr>
        <w:t>Contemporary Rhetorical Citizenship</w:t>
      </w:r>
      <w:r w:rsidR="006A2DE3">
        <w:rPr>
          <w:rFonts w:ascii="Times New Roman" w:hAnsi="Times New Roman"/>
          <w:lang w:val="en-GB"/>
        </w:rPr>
        <w:t xml:space="preserve">. </w:t>
      </w:r>
      <w:r w:rsidR="006A2DE3" w:rsidRPr="00A3450F">
        <w:rPr>
          <w:rFonts w:ascii="Times New Roman" w:hAnsi="Times New Roman"/>
          <w:lang w:val="en-GB"/>
        </w:rPr>
        <w:t>Edited by Christian Kock and Lisa Villadsen</w:t>
      </w:r>
      <w:r w:rsidRPr="00A3450F">
        <w:rPr>
          <w:rFonts w:ascii="Times New Roman" w:hAnsi="Times New Roman"/>
          <w:lang w:val="en-GB"/>
        </w:rPr>
        <w:t xml:space="preserve">, 167–82. </w:t>
      </w:r>
      <w:r>
        <w:fldChar w:fldCharType="begin"/>
      </w:r>
      <w:r w:rsidRPr="00A246B5">
        <w:rPr>
          <w:lang w:val="en-GB"/>
        </w:rPr>
        <w:instrText>HYPERLINK "https://muse.jhu.edu/book/46337"</w:instrText>
      </w:r>
      <w:r>
        <w:fldChar w:fldCharType="separate"/>
      </w:r>
      <w:r w:rsidRPr="00A3450F">
        <w:rPr>
          <w:rStyle w:val="Hyperlnk"/>
          <w:rFonts w:ascii="Times New Roman" w:hAnsi="Times New Roman"/>
          <w:u w:val="none"/>
          <w:lang w:val="en-GB"/>
        </w:rPr>
        <w:t>https://muse.jhu.edu/book/46337</w:t>
      </w:r>
      <w:r>
        <w:fldChar w:fldCharType="end"/>
      </w:r>
      <w:r w:rsidRPr="00A3450F">
        <w:rPr>
          <w:rFonts w:ascii="Times New Roman" w:hAnsi="Times New Roman"/>
          <w:lang w:val="en-GB"/>
        </w:rPr>
        <w:t>.</w:t>
      </w:r>
      <w:r w:rsidR="005D04BE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[16 pp.]</w:t>
      </w:r>
    </w:p>
    <w:p w14:paraId="217739A1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75EAA463" w14:textId="40E1E3F8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Sigrell, Anders. ‘</w:t>
      </w:r>
      <w:r w:rsidRPr="00A3450F">
        <w:rPr>
          <w:rStyle w:val="google-src-text"/>
          <w:rFonts w:ascii="Times New Roman" w:hAnsi="Times New Roman"/>
          <w:color w:val="333333"/>
          <w:lang w:val="en-GB"/>
        </w:rPr>
        <w:t>The ethical entailment of our language choice</w:t>
      </w:r>
      <w:r w:rsidRPr="00A3450F">
        <w:rPr>
          <w:rFonts w:ascii="Times New Roman" w:hAnsi="Times New Roman"/>
          <w:color w:val="333333"/>
          <w:lang w:val="en-GB"/>
        </w:rPr>
        <w:t>’</w:t>
      </w:r>
      <w:r>
        <w:rPr>
          <w:rFonts w:ascii="Times New Roman" w:hAnsi="Times New Roman"/>
          <w:color w:val="333333"/>
          <w:lang w:val="en-GB"/>
        </w:rPr>
        <w:t>.</w:t>
      </w:r>
      <w:r w:rsidRPr="00A3450F">
        <w:rPr>
          <w:rFonts w:ascii="Times New Roman" w:hAnsi="Times New Roman"/>
          <w:color w:val="333333"/>
          <w:lang w:val="en-GB"/>
        </w:rPr>
        <w:t xml:space="preserve"> In </w:t>
      </w:r>
      <w:r w:rsidRPr="00A3450F">
        <w:rPr>
          <w:rFonts w:ascii="Times New Roman" w:hAnsi="Times New Roman"/>
          <w:i/>
          <w:color w:val="333333"/>
          <w:lang w:val="en-GB"/>
        </w:rPr>
        <w:t xml:space="preserve">The Study of Rhetoric in the Scandinavian Countries. </w:t>
      </w:r>
      <w:r w:rsidRPr="00A3450F">
        <w:rPr>
          <w:rFonts w:ascii="Times New Roman" w:hAnsi="Times New Roman"/>
          <w:iCs/>
          <w:color w:val="333333"/>
          <w:lang w:val="en-GB"/>
        </w:rPr>
        <w:t xml:space="preserve">Edited by Jens E. </w:t>
      </w:r>
      <w:r w:rsidRPr="00A3450F">
        <w:rPr>
          <w:rFonts w:ascii="Times New Roman" w:hAnsi="Times New Roman"/>
          <w:color w:val="333333"/>
          <w:lang w:val="en-GB"/>
        </w:rPr>
        <w:t xml:space="preserve">Kjeldsen and J. Grue, 168–78. </w:t>
      </w:r>
      <w:proofErr w:type="spellStart"/>
      <w:r w:rsidRPr="00A3450F">
        <w:rPr>
          <w:rFonts w:ascii="Times New Roman" w:hAnsi="Times New Roman"/>
          <w:color w:val="333333"/>
          <w:lang w:val="en-GB"/>
        </w:rPr>
        <w:t>Ödåkra</w:t>
      </w:r>
      <w:proofErr w:type="spellEnd"/>
      <w:r w:rsidRPr="00A3450F">
        <w:rPr>
          <w:rFonts w:ascii="Times New Roman" w:hAnsi="Times New Roman"/>
          <w:color w:val="333333"/>
          <w:lang w:val="en-GB"/>
        </w:rPr>
        <w:t xml:space="preserve">, Sweden: </w:t>
      </w:r>
      <w:proofErr w:type="spellStart"/>
      <w:r w:rsidRPr="00A3450F">
        <w:rPr>
          <w:rFonts w:ascii="Times New Roman" w:hAnsi="Times New Roman"/>
          <w:color w:val="333333"/>
          <w:lang w:val="en-GB"/>
        </w:rPr>
        <w:t>Retorikförlaget</w:t>
      </w:r>
      <w:proofErr w:type="spellEnd"/>
      <w:r w:rsidRPr="00A3450F">
        <w:rPr>
          <w:rFonts w:ascii="Times New Roman" w:hAnsi="Times New Roman"/>
          <w:color w:val="333333"/>
          <w:lang w:val="en-GB"/>
        </w:rPr>
        <w:t>, 2011.</w:t>
      </w:r>
      <w:r w:rsidR="005D04BE" w:rsidRPr="00A3450F">
        <w:rPr>
          <w:rFonts w:ascii="Times New Roman" w:hAnsi="Times New Roman"/>
          <w:lang w:val="en-GB"/>
        </w:rPr>
        <w:t xml:space="preserve"> </w:t>
      </w:r>
      <w:r w:rsidR="006048B5">
        <w:rPr>
          <w:rFonts w:ascii="Times New Roman" w:hAnsi="Times New Roman"/>
          <w:lang w:val="en-GB"/>
        </w:rPr>
        <w:t xml:space="preserve"> [11 pp.]</w:t>
      </w:r>
    </w:p>
    <w:p w14:paraId="45B14E12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3E0CD5CA" w14:textId="6D8B9005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Spivak, Gayatri Chakravorty. “‘Can the Subaltern Speak?’ Revised Edition, from the ‘History’ Chapter of Critique of Postcolonial Reason”</w:t>
      </w:r>
      <w:r w:rsidR="003D2EA1">
        <w:rPr>
          <w:rFonts w:ascii="Times New Roman" w:hAnsi="Times New Roman"/>
          <w:lang w:val="en-GB"/>
        </w:rPr>
        <w:t>.</w:t>
      </w:r>
      <w:r w:rsidRPr="00A3450F">
        <w:rPr>
          <w:rFonts w:ascii="Times New Roman" w:hAnsi="Times New Roman"/>
          <w:lang w:val="en-GB"/>
        </w:rPr>
        <w:t xml:space="preserve"> In </w:t>
      </w:r>
      <w:r w:rsidRPr="00A3450F">
        <w:rPr>
          <w:rFonts w:ascii="Times New Roman" w:hAnsi="Times New Roman"/>
          <w:i/>
          <w:iCs/>
          <w:lang w:val="en-GB"/>
        </w:rPr>
        <w:t>Can the Subaltern Speak? Reflections on the History of an Idea</w:t>
      </w:r>
      <w:r w:rsidRPr="00A3450F">
        <w:rPr>
          <w:rFonts w:ascii="Times New Roman" w:hAnsi="Times New Roman"/>
          <w:lang w:val="en-GB"/>
        </w:rPr>
        <w:t xml:space="preserve">. Edited by Rosalind C. Morris, 21–78. New York, NY: Columbia University Press, 2010. </w:t>
      </w:r>
      <w:hyperlink r:id="rId4" w:history="1">
        <w:r w:rsidRPr="00A3450F">
          <w:rPr>
            <w:rStyle w:val="Hyperlnk"/>
            <w:rFonts w:ascii="Times New Roman" w:hAnsi="Times New Roman"/>
            <w:u w:val="none"/>
            <w:lang w:val="en-GB"/>
          </w:rPr>
          <w:t>http://www.jstor.org/stable/10.7312/morr14384.5</w:t>
        </w:r>
      </w:hyperlink>
      <w:r w:rsidRPr="00A3450F">
        <w:rPr>
          <w:rFonts w:ascii="Times New Roman" w:hAnsi="Times New Roman"/>
          <w:lang w:val="en-GB"/>
        </w:rPr>
        <w:t>.</w:t>
      </w:r>
      <w:r w:rsidR="006048B5">
        <w:rPr>
          <w:rFonts w:ascii="Times New Roman" w:hAnsi="Times New Roman"/>
          <w:lang w:val="en-GB"/>
        </w:rPr>
        <w:t xml:space="preserve"> [57 pp.]</w:t>
      </w:r>
    </w:p>
    <w:p w14:paraId="0D728AA4" w14:textId="77777777" w:rsidR="00A3450F" w:rsidRP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</w:p>
    <w:p w14:paraId="692DF5A9" w14:textId="10B68108" w:rsidR="00A3450F" w:rsidRDefault="00A3450F" w:rsidP="00A3450F">
      <w:pPr>
        <w:spacing w:line="240" w:lineRule="auto"/>
        <w:rPr>
          <w:rFonts w:ascii="Times New Roman" w:hAnsi="Times New Roman"/>
          <w:lang w:val="en-GB"/>
        </w:rPr>
      </w:pPr>
      <w:r w:rsidRPr="00A3450F">
        <w:rPr>
          <w:rFonts w:ascii="Times New Roman" w:hAnsi="Times New Roman"/>
          <w:lang w:val="en-GB"/>
        </w:rPr>
        <w:t>Toye, Richard. </w:t>
      </w:r>
      <w:r w:rsidRPr="00A3450F">
        <w:rPr>
          <w:rFonts w:ascii="Times New Roman" w:hAnsi="Times New Roman"/>
          <w:i/>
          <w:iCs/>
          <w:lang w:val="en-GB"/>
        </w:rPr>
        <w:t>Rhetoric: A Very Short Introduction</w:t>
      </w:r>
      <w:r w:rsidRPr="00A3450F">
        <w:rPr>
          <w:rFonts w:ascii="Times New Roman" w:hAnsi="Times New Roman"/>
          <w:lang w:val="en-GB"/>
        </w:rPr>
        <w:t>. Oxford: Oxford Academic, 2013. </w:t>
      </w:r>
      <w:hyperlink r:id="rId5" w:history="1">
        <w:r w:rsidRPr="00A3450F">
          <w:rPr>
            <w:rStyle w:val="Hyperlnk"/>
            <w:rFonts w:ascii="Times New Roman" w:hAnsi="Times New Roman"/>
            <w:u w:val="none"/>
            <w:lang w:val="en-GB"/>
          </w:rPr>
          <w:t>https://doi-org.ludwig.lub.lu.se/10.1093/actrade/9780199651368.001.0001</w:t>
        </w:r>
      </w:hyperlink>
      <w:r w:rsidRPr="00A3450F">
        <w:rPr>
          <w:rFonts w:ascii="Times New Roman" w:hAnsi="Times New Roman"/>
          <w:lang w:val="en-GB"/>
        </w:rPr>
        <w:t>.</w:t>
      </w:r>
      <w:r w:rsidR="005D04BE">
        <w:rPr>
          <w:rFonts w:ascii="Times New Roman" w:hAnsi="Times New Roman"/>
          <w:lang w:val="en-GB"/>
        </w:rPr>
        <w:t xml:space="preserve"> Open Access.</w:t>
      </w:r>
      <w:r w:rsidR="006048B5">
        <w:rPr>
          <w:rFonts w:ascii="Times New Roman" w:hAnsi="Times New Roman"/>
          <w:lang w:val="en-GB"/>
        </w:rPr>
        <w:t xml:space="preserve"> [</w:t>
      </w:r>
      <w:r w:rsidR="00F528AF">
        <w:rPr>
          <w:rFonts w:ascii="Times New Roman" w:hAnsi="Times New Roman"/>
          <w:lang w:val="en-GB"/>
        </w:rPr>
        <w:t>1</w:t>
      </w:r>
      <w:r w:rsidR="00596B75">
        <w:rPr>
          <w:rFonts w:ascii="Times New Roman" w:hAnsi="Times New Roman"/>
          <w:lang w:val="en-GB"/>
        </w:rPr>
        <w:t>22</w:t>
      </w:r>
      <w:r w:rsidR="006048B5">
        <w:rPr>
          <w:rFonts w:ascii="Times New Roman" w:hAnsi="Times New Roman"/>
          <w:lang w:val="en-GB"/>
        </w:rPr>
        <w:t xml:space="preserve"> pp.]</w:t>
      </w:r>
    </w:p>
    <w:p w14:paraId="43396504" w14:textId="77777777" w:rsidR="00F528AF" w:rsidRDefault="00F528AF" w:rsidP="00A3450F">
      <w:pPr>
        <w:spacing w:line="240" w:lineRule="auto"/>
        <w:rPr>
          <w:rFonts w:ascii="Times New Roman" w:hAnsi="Times New Roman"/>
          <w:lang w:val="en-GB"/>
        </w:rPr>
      </w:pPr>
    </w:p>
    <w:p w14:paraId="7040E7D4" w14:textId="1BCB8D27" w:rsidR="00F528AF" w:rsidRPr="00F528AF" w:rsidRDefault="00F528AF" w:rsidP="00A3450F">
      <w:pPr>
        <w:spacing w:line="240" w:lineRule="auto"/>
        <w:rPr>
          <w:rFonts w:ascii="Times New Roman" w:hAnsi="Times New Roman"/>
          <w:b/>
          <w:bCs/>
          <w:lang w:val="en-GB"/>
        </w:rPr>
      </w:pPr>
      <w:r w:rsidRPr="00F528AF">
        <w:rPr>
          <w:rFonts w:ascii="Times New Roman" w:hAnsi="Times New Roman"/>
          <w:b/>
          <w:bCs/>
          <w:lang w:val="en-GB"/>
        </w:rPr>
        <w:t>Tot. 2</w:t>
      </w:r>
      <w:r w:rsidR="00596B75">
        <w:rPr>
          <w:rFonts w:ascii="Times New Roman" w:hAnsi="Times New Roman"/>
          <w:b/>
          <w:bCs/>
          <w:lang w:val="en-GB"/>
        </w:rPr>
        <w:t>7</w:t>
      </w:r>
      <w:r w:rsidRPr="00F528AF">
        <w:rPr>
          <w:rFonts w:ascii="Times New Roman" w:hAnsi="Times New Roman"/>
          <w:b/>
          <w:bCs/>
          <w:lang w:val="en-GB"/>
        </w:rPr>
        <w:t>6 pages</w:t>
      </w:r>
    </w:p>
    <w:sectPr w:rsidR="00F528AF" w:rsidRPr="00F528AF" w:rsidSect="00BE404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Times New Roman (CS-brödtext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F"/>
    <w:rsid w:val="00022D3B"/>
    <w:rsid w:val="00142D8D"/>
    <w:rsid w:val="00191BD3"/>
    <w:rsid w:val="001F3B5B"/>
    <w:rsid w:val="001F3C29"/>
    <w:rsid w:val="00282A86"/>
    <w:rsid w:val="00293CD0"/>
    <w:rsid w:val="002C46D8"/>
    <w:rsid w:val="00377D59"/>
    <w:rsid w:val="003D2EA1"/>
    <w:rsid w:val="003E3DD6"/>
    <w:rsid w:val="00443D9D"/>
    <w:rsid w:val="004512C1"/>
    <w:rsid w:val="00501CB0"/>
    <w:rsid w:val="00586637"/>
    <w:rsid w:val="00596B75"/>
    <w:rsid w:val="005D04BE"/>
    <w:rsid w:val="005E6470"/>
    <w:rsid w:val="006048B5"/>
    <w:rsid w:val="006140DE"/>
    <w:rsid w:val="00622B4C"/>
    <w:rsid w:val="00635458"/>
    <w:rsid w:val="006705AA"/>
    <w:rsid w:val="006A2DE3"/>
    <w:rsid w:val="006B48DC"/>
    <w:rsid w:val="007C71DA"/>
    <w:rsid w:val="00843091"/>
    <w:rsid w:val="0088628B"/>
    <w:rsid w:val="00914185"/>
    <w:rsid w:val="00997AB3"/>
    <w:rsid w:val="009C7F06"/>
    <w:rsid w:val="00A246B5"/>
    <w:rsid w:val="00A3450F"/>
    <w:rsid w:val="00A444F4"/>
    <w:rsid w:val="00A700BA"/>
    <w:rsid w:val="00B715E5"/>
    <w:rsid w:val="00BE404C"/>
    <w:rsid w:val="00C27C27"/>
    <w:rsid w:val="00C322FA"/>
    <w:rsid w:val="00CA7F66"/>
    <w:rsid w:val="00CC5CBD"/>
    <w:rsid w:val="00CE60DC"/>
    <w:rsid w:val="00EA0589"/>
    <w:rsid w:val="00F5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8544"/>
  <w15:chartTrackingRefBased/>
  <w15:docId w15:val="{08000890-7C15-4248-A177-A84767F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bon LT Pro" w:eastAsiaTheme="minorHAnsi" w:hAnsi="Sabon LT Pro" w:cs="Times New Roman"/>
        <w:kern w:val="20"/>
        <w:sz w:val="24"/>
        <w:szCs w:val="24"/>
        <w:lang w:val="sv-SE" w:eastAsia="en-US" w:bidi="ar-SA"/>
        <w14:ligatures w14:val="standardContextual"/>
        <w14:cntxtAlts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DC"/>
  </w:style>
  <w:style w:type="paragraph" w:styleId="Rubrik1">
    <w:name w:val="heading 1"/>
    <w:basedOn w:val="Normal"/>
    <w:next w:val="Normal"/>
    <w:link w:val="Rubrik1Char"/>
    <w:uiPriority w:val="9"/>
    <w:qFormat/>
    <w:rsid w:val="00A3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4512C1"/>
    <w:pPr>
      <w:pBdr>
        <w:bottom w:val="single" w:sz="4" w:space="1" w:color="auto"/>
      </w:pBdr>
      <w:spacing w:before="480" w:after="240" w:line="312" w:lineRule="auto"/>
      <w:outlineLvl w:val="2"/>
    </w:pPr>
    <w:rPr>
      <w:rFonts w:ascii="Calibri" w:hAnsi="Calibri"/>
      <w:color w:val="0070C0"/>
      <w:spacing w:val="5"/>
      <w:kern w:val="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4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4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45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45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45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45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aliases w:val="Ingresscitat"/>
    <w:basedOn w:val="Normal"/>
    <w:next w:val="Normal"/>
    <w:link w:val="CitatChar"/>
    <w:autoRedefine/>
    <w:uiPriority w:val="29"/>
    <w:qFormat/>
    <w:rsid w:val="004512C1"/>
    <w:pPr>
      <w:spacing w:before="240" w:after="480" w:line="312" w:lineRule="auto"/>
      <w:jc w:val="right"/>
    </w:pPr>
    <w:rPr>
      <w:rFonts w:ascii="Calibri Light" w:eastAsia="Times New Roman" w:hAnsi="Calibri Light" w:cs="Gill Sans Light"/>
      <w:i/>
      <w:iCs/>
      <w:kern w:val="2"/>
      <w:szCs w:val="22"/>
      <w:shd w:val="clear" w:color="auto" w:fill="FFFFFF"/>
      <w:lang w:eastAsia="sv-SE"/>
    </w:rPr>
  </w:style>
  <w:style w:type="character" w:customStyle="1" w:styleId="CitatChar">
    <w:name w:val="Citat Char"/>
    <w:aliases w:val="Ingresscitat Char"/>
    <w:basedOn w:val="Standardstycketeckensnitt"/>
    <w:link w:val="Citat"/>
    <w:uiPriority w:val="29"/>
    <w:rsid w:val="004512C1"/>
    <w:rPr>
      <w:rFonts w:ascii="Calibri Light" w:eastAsia="Times New Roman" w:hAnsi="Calibri Light" w:cs="Gill Sans Light"/>
      <w:i/>
      <w:iCs/>
      <w:szCs w:val="22"/>
      <w:lang w:eastAsia="sv-SE"/>
      <w14:numForm w14:val="oldStyle"/>
    </w:rPr>
  </w:style>
  <w:style w:type="paragraph" w:styleId="Starktcitat">
    <w:name w:val="Intense Quote"/>
    <w:aliases w:val="Blockcitat"/>
    <w:basedOn w:val="Citat"/>
    <w:next w:val="Normal"/>
    <w:link w:val="StarktcitatChar"/>
    <w:autoRedefine/>
    <w:uiPriority w:val="30"/>
    <w:qFormat/>
    <w:rsid w:val="006B48DC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napToGrid w:val="0"/>
      <w:spacing w:line="276" w:lineRule="auto"/>
      <w:ind w:left="737" w:right="737"/>
      <w:contextualSpacing/>
      <w:jc w:val="left"/>
    </w:pPr>
    <w:rPr>
      <w:i w:val="0"/>
    </w:rPr>
  </w:style>
  <w:style w:type="character" w:customStyle="1" w:styleId="StarktcitatChar">
    <w:name w:val="Starkt citat Char"/>
    <w:aliases w:val="Blockcitat Char"/>
    <w:basedOn w:val="Standardstycketeckensnitt"/>
    <w:link w:val="Starktcitat"/>
    <w:uiPriority w:val="30"/>
    <w:rsid w:val="006B48DC"/>
    <w:rPr>
      <w:rFonts w:ascii="Gill Sans Light" w:hAnsi="Gill Sans Light" w:cs="Gill Sans Light"/>
      <w:iCs/>
      <w:sz w:val="22"/>
      <w:szCs w:val="22"/>
      <w:shd w:val="clear" w:color="auto" w:fill="E97132" w:themeFill="accent2"/>
      <w14:numForm w14:val="oldStyle"/>
    </w:rPr>
  </w:style>
  <w:style w:type="character" w:customStyle="1" w:styleId="Rubrik3Char">
    <w:name w:val="Rubrik 3 Char"/>
    <w:basedOn w:val="Standardstycketeckensnitt"/>
    <w:link w:val="Rubrik3"/>
    <w:uiPriority w:val="9"/>
    <w:rsid w:val="004512C1"/>
    <w:rPr>
      <w:rFonts w:ascii="Calibri" w:hAnsi="Calibri" w:cs="Times New Roman (CS-brödtext)"/>
      <w:color w:val="0070C0"/>
      <w:spacing w:val="5"/>
      <w14:ligatures w14:val="standard"/>
      <w14:numForm w14:val="oldStyle"/>
    </w:rPr>
  </w:style>
  <w:style w:type="character" w:customStyle="1" w:styleId="Rubrik1Char">
    <w:name w:val="Rubrik 1 Char"/>
    <w:basedOn w:val="Standardstycketeckensnitt"/>
    <w:link w:val="Rubrik1"/>
    <w:uiPriority w:val="9"/>
    <w:rsid w:val="00A3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45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45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4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4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4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4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45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4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A345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45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450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3450F"/>
    <w:rPr>
      <w:color w:val="467886" w:themeColor="hyperlink"/>
      <w:u w:val="single"/>
    </w:rPr>
  </w:style>
  <w:style w:type="character" w:customStyle="1" w:styleId="google-src-text">
    <w:name w:val="google-src-text"/>
    <w:basedOn w:val="Standardstycketeckensnitt"/>
    <w:rsid w:val="00A3450F"/>
  </w:style>
  <w:style w:type="character" w:styleId="AnvndHyperlnk">
    <w:name w:val="FollowedHyperlink"/>
    <w:basedOn w:val="Standardstycketeckensnitt"/>
    <w:uiPriority w:val="99"/>
    <w:semiHidden/>
    <w:unhideWhenUsed/>
    <w:rsid w:val="005D04BE"/>
    <w:rPr>
      <w:color w:val="96607D" w:themeColor="followedHyperlink"/>
      <w:u w:val="single"/>
    </w:rPr>
  </w:style>
  <w:style w:type="paragraph" w:customStyle="1" w:styleId="Normal1">
    <w:name w:val="Normal1"/>
    <w:rsid w:val="00EA0589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sv-SE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-org.ludwig.lub.lu.se/10.1093/actrade/9780199651368.001.0001" TargetMode="External"/><Relationship Id="rId4" Type="http://schemas.openxmlformats.org/officeDocument/2006/relationships/hyperlink" Target="http://www.jstor.org/stable/10.7312/morr14384.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Hietanen</dc:creator>
  <cp:keywords/>
  <dc:description/>
  <cp:lastModifiedBy>Sara Santesson</cp:lastModifiedBy>
  <cp:revision>4</cp:revision>
  <dcterms:created xsi:type="dcterms:W3CDTF">2025-05-13T09:05:00Z</dcterms:created>
  <dcterms:modified xsi:type="dcterms:W3CDTF">2025-05-19T11:37:00Z</dcterms:modified>
</cp:coreProperties>
</file>